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BBF3C" w14:textId="77777777" w:rsidR="00FF4CA4" w:rsidRPr="00433375" w:rsidRDefault="00D93DBA" w:rsidP="00A45EE0">
      <w:pPr>
        <w:rPr>
          <w:rFonts w:asciiTheme="minorHAnsi" w:hAnsiTheme="minorHAnsi" w:cs="Arial"/>
          <w:sz w:val="20"/>
          <w:szCs w:val="20"/>
        </w:rPr>
      </w:pPr>
      <w:r w:rsidRPr="00433375">
        <w:rPr>
          <w:rFonts w:asciiTheme="minorHAnsi" w:hAnsiTheme="minorHAnsi" w:cs="Arial"/>
          <w:noProof/>
          <w:sz w:val="20"/>
          <w:szCs w:val="20"/>
          <w:lang w:val="nl-BE" w:eastAsia="nl-BE"/>
        </w:rPr>
        <mc:AlternateContent>
          <mc:Choice Requires="wps">
            <w:drawing>
              <wp:anchor distT="0" distB="0" distL="114300" distR="114300" simplePos="0" relativeHeight="251657728" behindDoc="0" locked="0" layoutInCell="1" allowOverlap="1" wp14:anchorId="368844AC" wp14:editId="24BF5347">
                <wp:simplePos x="0" y="0"/>
                <wp:positionH relativeFrom="column">
                  <wp:posOffset>2286000</wp:posOffset>
                </wp:positionH>
                <wp:positionV relativeFrom="paragraph">
                  <wp:posOffset>0</wp:posOffset>
                </wp:positionV>
                <wp:extent cx="3657600" cy="14693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2634C" w14:textId="77777777" w:rsidR="004210C5" w:rsidRDefault="004210C5" w:rsidP="004F7187">
                            <w:pPr>
                              <w:jc w:val="right"/>
                              <w:rPr>
                                <w:rFonts w:ascii="Arial" w:hAnsi="Arial" w:cs="Arial"/>
                                <w:b/>
                                <w:sz w:val="20"/>
                                <w:szCs w:val="20"/>
                              </w:rPr>
                            </w:pPr>
                          </w:p>
                          <w:p w14:paraId="53FAFBCB" w14:textId="77777777" w:rsidR="004210C5" w:rsidRDefault="004210C5" w:rsidP="00F273A9">
                            <w:pPr>
                              <w:jc w:val="right"/>
                              <w:rPr>
                                <w:rFonts w:ascii="Calibri" w:hAnsi="Calibri" w:cs="Arial"/>
                                <w:b/>
                              </w:rPr>
                            </w:pPr>
                          </w:p>
                          <w:p w14:paraId="5E9A8AEA" w14:textId="77777777" w:rsidR="004210C5" w:rsidRPr="00442C9E" w:rsidRDefault="004210C5" w:rsidP="004F7187">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844AC" id="_x0000_t202" coordsize="21600,21600" o:spt="202" path="m,l,21600r21600,l21600,xe">
                <v:stroke joinstyle="miter"/>
                <v:path gradientshapeok="t" o:connecttype="rect"/>
              </v:shapetype>
              <v:shape id="Text Box 5" o:spid="_x0000_s1026" type="#_x0000_t202" style="position:absolute;margin-left:180pt;margin-top:0;width:4in;height:1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uZhA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NQnU640pwujfg5nvYBpZjps7cafrFIaVvGqK2/Npa3TWcMIguCyeTs6MDjgsg&#10;m+69ZnAN2XkdgfratqF0UAwE6MDS44mZEAqFzcvpZDZNwUTBluXT4rKI3CWkPB431vm3XLcoTCps&#10;gfoIT/Z3zodwSHl0Cbc5LQVbCynjwm43N9KiPQGZrOMXM3jhJlVwVjocGxCHHYgS7gi2EG+k/anI&#10;xnm6Ghej9XQ+G+XrfDIqZul8lGbFqpimeZHfrr+HALO8bARjXN0JxY8SzPK/o/jQDIN4oghRV+Fi&#10;Mp4MHP0xyTR+v0uyFR46Uoq2wvOTEykDs28Ug7RJ6YmQwzz5OfxYZajB8R+rEnUQqB9E4PtNDyhB&#10;HBvNHkERVgNfwC08IzBptP2GUQctWWH3dUcsx0i+U6CqIsvz0MNxkU9mY1jYc8vm3EIUBagKe4yG&#10;6Y0f+n5nrNg2cNOgY6WvQYm1iBp5juqgX2i7mMzhiQh9fb6OXs8P2fIHAAAA//8DAFBLAwQUAAYA&#10;CAAAACEAN7c1vd0AAAAIAQAADwAAAGRycy9kb3ducmV2LnhtbEyPzU7DMBCE70i8g7VIXBB1+kNK&#10;Q5wKkEC9tvQBNvE2iYjXUew26duznOCy0mhGs9/k28l16kJDaD0bmM8SUMSVty3XBo5fH4/PoEJE&#10;tth5JgNXCrAtbm9yzKwfeU+XQ6yVlHDI0EATY59pHaqGHIaZ74nFO/nBYRQ51NoOOEq56/QiSVLt&#10;sGX50GBP7w1V34ezM3DajQ9Pm7H8jMf1fpW+Ybsu/dWY+7vp9QVUpCn+heEXX9ChEKbSn9kG1RlY&#10;polsiQbkir0RDao0sFjOV6CLXP8fUPwAAAD//wMAUEsBAi0AFAAGAAgAAAAhALaDOJL+AAAA4QEA&#10;ABMAAAAAAAAAAAAAAAAAAAAAAFtDb250ZW50X1R5cGVzXS54bWxQSwECLQAUAAYACAAAACEAOP0h&#10;/9YAAACUAQAACwAAAAAAAAAAAAAAAAAvAQAAX3JlbHMvLnJlbHNQSwECLQAUAAYACAAAACEAKOrL&#10;mYQCAAAQBQAADgAAAAAAAAAAAAAAAAAuAgAAZHJzL2Uyb0RvYy54bWxQSwECLQAUAAYACAAAACEA&#10;N7c1vd0AAAAIAQAADwAAAAAAAAAAAAAAAADeBAAAZHJzL2Rvd25yZXYueG1sUEsFBgAAAAAEAAQA&#10;8wAAAOgFAAAAAA==&#10;" stroked="f">
                <v:textbox>
                  <w:txbxContent>
                    <w:p w14:paraId="2772634C" w14:textId="77777777" w:rsidR="004210C5" w:rsidRDefault="004210C5" w:rsidP="004F7187">
                      <w:pPr>
                        <w:jc w:val="right"/>
                        <w:rPr>
                          <w:rFonts w:ascii="Arial" w:hAnsi="Arial" w:cs="Arial"/>
                          <w:b/>
                          <w:sz w:val="20"/>
                          <w:szCs w:val="20"/>
                        </w:rPr>
                      </w:pPr>
                    </w:p>
                    <w:p w14:paraId="53FAFBCB" w14:textId="77777777" w:rsidR="004210C5" w:rsidRDefault="004210C5" w:rsidP="00F273A9">
                      <w:pPr>
                        <w:jc w:val="right"/>
                        <w:rPr>
                          <w:rFonts w:ascii="Calibri" w:hAnsi="Calibri" w:cs="Arial"/>
                          <w:b/>
                        </w:rPr>
                      </w:pPr>
                    </w:p>
                    <w:p w14:paraId="5E9A8AEA" w14:textId="77777777" w:rsidR="004210C5" w:rsidRPr="00442C9E" w:rsidRDefault="004210C5" w:rsidP="004F7187">
                      <w:pPr>
                        <w:jc w:val="right"/>
                        <w:rPr>
                          <w:rFonts w:ascii="Calibri" w:hAnsi="Calibri"/>
                        </w:rPr>
                      </w:pPr>
                    </w:p>
                  </w:txbxContent>
                </v:textbox>
              </v:shape>
            </w:pict>
          </mc:Fallback>
        </mc:AlternateContent>
      </w:r>
    </w:p>
    <w:p w14:paraId="13343ACA" w14:textId="77777777" w:rsidR="007045A6" w:rsidRPr="00433375" w:rsidRDefault="007045A6" w:rsidP="00A45EE0">
      <w:pPr>
        <w:tabs>
          <w:tab w:val="left" w:pos="4820"/>
        </w:tabs>
        <w:outlineLvl w:val="3"/>
        <w:rPr>
          <w:rFonts w:asciiTheme="minorHAnsi" w:hAnsiTheme="minorHAnsi" w:cs="Arial"/>
          <w:bCs/>
          <w:sz w:val="22"/>
          <w:szCs w:val="22"/>
        </w:rPr>
      </w:pPr>
      <w:bookmarkStart w:id="0" w:name="houthalen"/>
      <w:r w:rsidRPr="00433375">
        <w:rPr>
          <w:rFonts w:asciiTheme="minorHAnsi" w:hAnsiTheme="minorHAnsi" w:cs="Helvetica"/>
          <w:b/>
          <w:bCs/>
          <w:sz w:val="20"/>
          <w:szCs w:val="20"/>
        </w:rPr>
        <w:tab/>
      </w:r>
      <w:bookmarkEnd w:id="0"/>
    </w:p>
    <w:p w14:paraId="55C010A1" w14:textId="45059BD6" w:rsidR="006F1F57" w:rsidRPr="00433375" w:rsidRDefault="00C97942" w:rsidP="00A45EE0">
      <w:pPr>
        <w:tabs>
          <w:tab w:val="left" w:pos="4820"/>
        </w:tabs>
        <w:outlineLvl w:val="3"/>
        <w:rPr>
          <w:rFonts w:asciiTheme="minorHAnsi" w:hAnsiTheme="minorHAnsi" w:cs="Arial"/>
        </w:rPr>
      </w:pPr>
      <w:r>
        <w:rPr>
          <w:rFonts w:ascii="Gill Sans MT" w:hAnsi="Gill Sans MT"/>
          <w:noProof/>
          <w:lang w:val="nl-BE" w:eastAsia="nl-BE"/>
        </w:rPr>
        <w:drawing>
          <wp:inline distT="0" distB="0" distL="0" distR="0" wp14:anchorId="03384959" wp14:editId="21627E53">
            <wp:extent cx="2247900" cy="1238250"/>
            <wp:effectExtent l="19050" t="0" r="0" b="0"/>
            <wp:docPr id="2" name="Image 1" descr="logo_POD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D_kl"/>
                    <pic:cNvPicPr>
                      <a:picLocks noChangeAspect="1" noChangeArrowheads="1"/>
                    </pic:cNvPicPr>
                  </pic:nvPicPr>
                  <pic:blipFill>
                    <a:blip r:embed="rId11"/>
                    <a:srcRect/>
                    <a:stretch>
                      <a:fillRect/>
                    </a:stretch>
                  </pic:blipFill>
                  <pic:spPr bwMode="auto">
                    <a:xfrm>
                      <a:off x="0" y="0"/>
                      <a:ext cx="2247900" cy="1238250"/>
                    </a:xfrm>
                    <a:prstGeom prst="rect">
                      <a:avLst/>
                    </a:prstGeom>
                    <a:noFill/>
                    <a:ln w="9525">
                      <a:noFill/>
                      <a:miter lim="800000"/>
                      <a:headEnd/>
                      <a:tailEnd/>
                    </a:ln>
                  </pic:spPr>
                </pic:pic>
              </a:graphicData>
            </a:graphic>
          </wp:inline>
        </w:drawing>
      </w:r>
      <w:r w:rsidR="003A4441" w:rsidRPr="00433375">
        <w:rPr>
          <w:rFonts w:asciiTheme="minorHAnsi" w:hAnsiTheme="minorHAnsi" w:cs="Helvetica"/>
          <w:noProof/>
          <w:color w:val="555555"/>
          <w:sz w:val="19"/>
          <w:szCs w:val="19"/>
          <w:lang w:val="nl-BE" w:eastAsia="nl-BE"/>
        </w:rPr>
        <w:drawing>
          <wp:inline distT="0" distB="0" distL="0" distR="0" wp14:anchorId="5AEA87A2" wp14:editId="72623E92">
            <wp:extent cx="1017905" cy="1017905"/>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00214313" w:rsidRPr="00433375">
        <w:rPr>
          <w:rFonts w:asciiTheme="minorHAnsi" w:hAnsiTheme="minorHAnsi" w:cs="Arial"/>
        </w:rPr>
        <w:tab/>
      </w:r>
      <w:r w:rsidR="00214313" w:rsidRPr="00433375">
        <w:rPr>
          <w:rFonts w:asciiTheme="minorHAnsi" w:hAnsiTheme="minorHAnsi" w:cs="Arial"/>
        </w:rPr>
        <w:tab/>
      </w:r>
      <w:r w:rsidR="00066389" w:rsidRPr="00433375">
        <w:rPr>
          <w:rFonts w:asciiTheme="minorHAnsi" w:hAnsiTheme="minorHAnsi" w:cs="Arial"/>
        </w:rPr>
        <w:t xml:space="preserve"> </w:t>
      </w:r>
      <w:r w:rsidR="00214313" w:rsidRPr="00433375">
        <w:rPr>
          <w:rFonts w:asciiTheme="minorHAnsi" w:hAnsiTheme="minorHAnsi" w:cs="Arial"/>
        </w:rPr>
        <w:tab/>
      </w:r>
    </w:p>
    <w:p w14:paraId="444AC1A3" w14:textId="77777777" w:rsidR="00E42A43" w:rsidRPr="00433375" w:rsidRDefault="00E42A43" w:rsidP="00A45EE0">
      <w:pPr>
        <w:rPr>
          <w:rFonts w:asciiTheme="minorHAnsi" w:hAnsiTheme="minorHAnsi" w:cs="Arial"/>
          <w:sz w:val="22"/>
          <w:szCs w:val="22"/>
        </w:rPr>
      </w:pPr>
    </w:p>
    <w:p w14:paraId="02F35931" w14:textId="77777777" w:rsidR="00E42A43" w:rsidRPr="00433375" w:rsidRDefault="00214313" w:rsidP="00A45EE0">
      <w:pPr>
        <w:tabs>
          <w:tab w:val="left" w:pos="4536"/>
        </w:tabs>
        <w:ind w:left="4536"/>
        <w:rPr>
          <w:rFonts w:asciiTheme="minorHAnsi" w:hAnsiTheme="minorHAnsi" w:cs="Arial"/>
          <w:sz w:val="22"/>
          <w:szCs w:val="22"/>
        </w:rPr>
      </w:pPr>
      <w:r w:rsidRPr="00433375">
        <w:rPr>
          <w:rFonts w:asciiTheme="minorHAnsi" w:hAnsiTheme="minorHAnsi" w:cs="Arial"/>
          <w:sz w:val="22"/>
          <w:szCs w:val="22"/>
        </w:rPr>
        <w:tab/>
      </w:r>
    </w:p>
    <w:p w14:paraId="4CB17182" w14:textId="5FA75D41" w:rsidR="003514C6" w:rsidRPr="00433375" w:rsidRDefault="00490577" w:rsidP="00603913">
      <w:pPr>
        <w:tabs>
          <w:tab w:val="left" w:pos="4536"/>
        </w:tabs>
        <w:ind w:left="4536"/>
        <w:jc w:val="both"/>
        <w:rPr>
          <w:rFonts w:asciiTheme="minorHAnsi" w:hAnsiTheme="minorHAnsi" w:cs="Calibri"/>
        </w:rPr>
      </w:pPr>
      <w:r w:rsidRPr="00433375">
        <w:rPr>
          <w:rFonts w:asciiTheme="minorHAnsi" w:hAnsiTheme="minorHAnsi" w:cs="Calibri"/>
        </w:rPr>
        <w:t>A</w:t>
      </w:r>
      <w:r w:rsidR="00F212A7" w:rsidRPr="00433375">
        <w:rPr>
          <w:rFonts w:asciiTheme="minorHAnsi" w:hAnsiTheme="minorHAnsi" w:cs="Calibri"/>
        </w:rPr>
        <w:t xml:space="preserve">an de </w:t>
      </w:r>
      <w:r w:rsidR="005C64EA" w:rsidRPr="00433375">
        <w:rPr>
          <w:rFonts w:asciiTheme="minorHAnsi" w:hAnsiTheme="minorHAnsi" w:cs="Calibri"/>
        </w:rPr>
        <w:t>dames en heren Voorzitters van de openbare centra voor maatschappelijk welzijn</w:t>
      </w:r>
    </w:p>
    <w:p w14:paraId="0C1A1514" w14:textId="77777777" w:rsidR="00490577" w:rsidRPr="00433375" w:rsidRDefault="00490577" w:rsidP="00A45EE0">
      <w:pPr>
        <w:tabs>
          <w:tab w:val="left" w:pos="4536"/>
        </w:tabs>
        <w:ind w:left="4536"/>
        <w:rPr>
          <w:rFonts w:asciiTheme="minorHAnsi" w:hAnsiTheme="minorHAnsi" w:cs="Calibri"/>
        </w:rPr>
      </w:pPr>
    </w:p>
    <w:p w14:paraId="4E5C77B9" w14:textId="6E1F461D" w:rsidR="00214313" w:rsidRPr="00433375" w:rsidRDefault="00490577" w:rsidP="00A45EE0">
      <w:pPr>
        <w:rPr>
          <w:rFonts w:asciiTheme="minorHAnsi" w:hAnsiTheme="minorHAnsi" w:cs="Arial"/>
          <w:sz w:val="22"/>
          <w:szCs w:val="22"/>
        </w:rPr>
      </w:pP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433375">
        <w:rPr>
          <w:rFonts w:asciiTheme="minorHAnsi" w:hAnsiTheme="minorHAnsi" w:cs="Arial"/>
          <w:sz w:val="22"/>
          <w:szCs w:val="22"/>
        </w:rPr>
        <w:tab/>
      </w:r>
      <w:r w:rsidRPr="006A23AF">
        <w:rPr>
          <w:rFonts w:asciiTheme="minorHAnsi" w:hAnsiTheme="minorHAnsi" w:cs="Arial"/>
          <w:sz w:val="22"/>
          <w:szCs w:val="22"/>
        </w:rPr>
        <w:t xml:space="preserve">Datum : </w:t>
      </w:r>
      <w:r w:rsidR="008371D9">
        <w:rPr>
          <w:rFonts w:asciiTheme="minorHAnsi" w:hAnsiTheme="minorHAnsi" w:cs="Arial"/>
          <w:sz w:val="22"/>
          <w:szCs w:val="22"/>
        </w:rPr>
        <w:t>9</w:t>
      </w:r>
      <w:r w:rsidR="001305CC" w:rsidRPr="006A23AF">
        <w:rPr>
          <w:rFonts w:asciiTheme="minorHAnsi" w:hAnsiTheme="minorHAnsi" w:cs="Arial"/>
          <w:sz w:val="22"/>
          <w:szCs w:val="22"/>
        </w:rPr>
        <w:t xml:space="preserve"> april </w:t>
      </w:r>
      <w:r w:rsidR="00433375" w:rsidRPr="006A23AF">
        <w:rPr>
          <w:rFonts w:asciiTheme="minorHAnsi" w:hAnsiTheme="minorHAnsi" w:cs="Arial"/>
          <w:sz w:val="22"/>
          <w:szCs w:val="22"/>
        </w:rPr>
        <w:t>2020</w:t>
      </w:r>
    </w:p>
    <w:p w14:paraId="11631BEC" w14:textId="6EC89082" w:rsidR="004B6980" w:rsidRPr="00433375" w:rsidRDefault="00A45EE0" w:rsidP="00A45EE0">
      <w:pPr>
        <w:rPr>
          <w:rFonts w:asciiTheme="minorHAnsi" w:hAnsiTheme="minorHAnsi" w:cs="Arial"/>
          <w:sz w:val="22"/>
          <w:szCs w:val="22"/>
        </w:rPr>
      </w:pPr>
      <w:r w:rsidRPr="00433375">
        <w:rPr>
          <w:rFonts w:asciiTheme="minorHAnsi" w:hAnsiTheme="minorHAnsi" w:cs="Arial"/>
        </w:rPr>
        <w:tab/>
      </w:r>
      <w:r w:rsidRPr="00433375">
        <w:rPr>
          <w:rFonts w:asciiTheme="minorHAnsi" w:hAnsiTheme="minorHAnsi" w:cs="Arial"/>
        </w:rPr>
        <w:tab/>
      </w:r>
      <w:r w:rsidRPr="00433375">
        <w:rPr>
          <w:rFonts w:asciiTheme="minorHAnsi" w:hAnsiTheme="minorHAnsi" w:cs="Arial"/>
        </w:rPr>
        <w:tab/>
      </w:r>
      <w:r w:rsidRPr="00433375">
        <w:rPr>
          <w:rFonts w:asciiTheme="minorHAnsi" w:hAnsiTheme="minorHAnsi" w:cs="Arial"/>
        </w:rPr>
        <w:tab/>
      </w:r>
      <w:r w:rsidRPr="00433375">
        <w:rPr>
          <w:rFonts w:asciiTheme="minorHAnsi" w:hAnsiTheme="minorHAnsi" w:cs="Arial"/>
        </w:rPr>
        <w:tab/>
      </w:r>
      <w:r w:rsidRPr="00433375">
        <w:rPr>
          <w:rFonts w:asciiTheme="minorHAnsi" w:hAnsiTheme="minorHAnsi" w:cs="Arial"/>
        </w:rPr>
        <w:tab/>
      </w:r>
      <w:r w:rsidR="00227F7C" w:rsidRPr="00433375">
        <w:rPr>
          <w:rFonts w:asciiTheme="minorHAnsi" w:hAnsiTheme="minorHAnsi" w:cs="Arial"/>
        </w:rPr>
        <w:tab/>
      </w:r>
      <w:r w:rsidR="00227F7C" w:rsidRPr="00433375">
        <w:rPr>
          <w:rFonts w:asciiTheme="minorHAnsi" w:hAnsiTheme="minorHAnsi" w:cs="Arial"/>
        </w:rPr>
        <w:tab/>
      </w:r>
      <w:r w:rsidR="00227F7C" w:rsidRPr="00433375">
        <w:rPr>
          <w:rFonts w:asciiTheme="minorHAnsi" w:hAnsiTheme="minorHAnsi" w:cs="Arial"/>
        </w:rPr>
        <w:tab/>
      </w:r>
      <w:r w:rsidR="00227F7C" w:rsidRPr="00433375">
        <w:rPr>
          <w:rFonts w:asciiTheme="minorHAnsi" w:hAnsiTheme="minorHAnsi" w:cs="Arial"/>
        </w:rPr>
        <w:tab/>
      </w:r>
    </w:p>
    <w:p w14:paraId="2232F4F8" w14:textId="30832D6A" w:rsidR="00A45EE0" w:rsidRDefault="00A45EE0" w:rsidP="00A45EE0">
      <w:pPr>
        <w:rPr>
          <w:rFonts w:asciiTheme="minorHAnsi" w:hAnsiTheme="minorHAnsi" w:cs="Arial"/>
          <w:sz w:val="22"/>
          <w:szCs w:val="22"/>
        </w:rPr>
      </w:pPr>
    </w:p>
    <w:p w14:paraId="3371FB6C" w14:textId="77777777" w:rsidR="00EF7D94" w:rsidRPr="00433375" w:rsidRDefault="00EF7D94" w:rsidP="00A45EE0">
      <w:pPr>
        <w:rPr>
          <w:rFonts w:asciiTheme="minorHAnsi" w:hAnsiTheme="minorHAnsi" w:cs="Arial"/>
          <w:sz w:val="22"/>
          <w:szCs w:val="22"/>
        </w:rPr>
      </w:pPr>
    </w:p>
    <w:p w14:paraId="06D5627E" w14:textId="77777777" w:rsidR="007A3141" w:rsidRPr="00D5507B" w:rsidRDefault="00D57166" w:rsidP="00D00351">
      <w:pPr>
        <w:pBdr>
          <w:top w:val="single" w:sz="4" w:space="1" w:color="auto"/>
          <w:left w:val="single" w:sz="4" w:space="4" w:color="auto"/>
          <w:bottom w:val="single" w:sz="4" w:space="1" w:color="auto"/>
          <w:right w:val="single" w:sz="4" w:space="4" w:color="auto"/>
        </w:pBdr>
        <w:jc w:val="both"/>
        <w:rPr>
          <w:rFonts w:asciiTheme="minorHAnsi" w:hAnsiTheme="minorHAnsi" w:cs="Calibri"/>
          <w:bCs/>
          <w:sz w:val="28"/>
          <w:szCs w:val="28"/>
          <w:lang w:val="nl-BE"/>
        </w:rPr>
      </w:pPr>
      <w:r w:rsidRPr="00D5507B">
        <w:rPr>
          <w:rFonts w:asciiTheme="minorHAnsi" w:hAnsiTheme="minorHAnsi" w:cs="Calibri"/>
          <w:b/>
          <w:sz w:val="28"/>
          <w:szCs w:val="28"/>
          <w:lang w:eastAsia="en-US"/>
        </w:rPr>
        <w:t>Medi</w:t>
      </w:r>
      <w:r w:rsidR="00A2103D" w:rsidRPr="00D5507B">
        <w:rPr>
          <w:rFonts w:asciiTheme="minorHAnsi" w:hAnsiTheme="minorHAnsi" w:cs="Calibri"/>
          <w:b/>
          <w:sz w:val="28"/>
          <w:szCs w:val="28"/>
          <w:lang w:eastAsia="en-US"/>
        </w:rPr>
        <w:t>p</w:t>
      </w:r>
      <w:r w:rsidRPr="00D5507B">
        <w:rPr>
          <w:rFonts w:asciiTheme="minorHAnsi" w:hAnsiTheme="minorHAnsi" w:cs="Calibri"/>
          <w:b/>
          <w:sz w:val="28"/>
          <w:szCs w:val="28"/>
          <w:lang w:eastAsia="en-US"/>
        </w:rPr>
        <w:t>rima</w:t>
      </w:r>
      <w:r w:rsidR="00D75322" w:rsidRPr="00D5507B">
        <w:rPr>
          <w:rFonts w:asciiTheme="minorHAnsi" w:hAnsiTheme="minorHAnsi" w:cs="Calibri"/>
          <w:b/>
          <w:sz w:val="28"/>
          <w:szCs w:val="28"/>
          <w:lang w:eastAsia="en-US"/>
        </w:rPr>
        <w:t xml:space="preserve"> – </w:t>
      </w:r>
      <w:r w:rsidR="007A3141" w:rsidRPr="00D5507B">
        <w:rPr>
          <w:rFonts w:asciiTheme="minorHAnsi" w:hAnsiTheme="minorHAnsi" w:cs="Calibri"/>
          <w:b/>
          <w:sz w:val="28"/>
          <w:szCs w:val="28"/>
          <w:lang w:val="nl-BE"/>
        </w:rPr>
        <w:t>Instructies betreffende de wet tot wijziging van de artikelen 2 en 9ter van de wet van 2 april 1965 betreffende het ten laste nemen van de steun verleend door de openbare centra voor maatschappelijk welzijn</w:t>
      </w:r>
    </w:p>
    <w:p w14:paraId="67C908FC" w14:textId="77777777" w:rsidR="004B6980" w:rsidRPr="00433375" w:rsidRDefault="004B6980" w:rsidP="00A45EE0">
      <w:pPr>
        <w:jc w:val="both"/>
        <w:rPr>
          <w:rFonts w:asciiTheme="minorHAnsi" w:hAnsiTheme="minorHAnsi"/>
          <w:color w:val="000000"/>
          <w:szCs w:val="22"/>
          <w:lang w:eastAsia="en-US"/>
        </w:rPr>
      </w:pPr>
    </w:p>
    <w:p w14:paraId="61DC1DFE" w14:textId="77777777" w:rsidR="00A45EE0" w:rsidRPr="00433375" w:rsidRDefault="00A45EE0" w:rsidP="00A45EE0">
      <w:pPr>
        <w:jc w:val="both"/>
        <w:rPr>
          <w:rFonts w:asciiTheme="minorHAnsi" w:hAnsiTheme="minorHAnsi"/>
          <w:color w:val="000000"/>
          <w:szCs w:val="22"/>
          <w:lang w:eastAsia="en-US"/>
        </w:rPr>
      </w:pPr>
    </w:p>
    <w:p w14:paraId="54779414" w14:textId="77777777" w:rsidR="00F212A7" w:rsidRPr="00433375" w:rsidRDefault="00F212A7" w:rsidP="00A45EE0">
      <w:pPr>
        <w:jc w:val="both"/>
        <w:rPr>
          <w:rFonts w:asciiTheme="minorHAnsi" w:hAnsiTheme="minorHAnsi" w:cs="Calibri"/>
          <w:color w:val="000000"/>
          <w:lang w:eastAsia="en-US"/>
        </w:rPr>
      </w:pPr>
      <w:r w:rsidRPr="00433375">
        <w:rPr>
          <w:rFonts w:asciiTheme="minorHAnsi" w:hAnsiTheme="minorHAnsi" w:cs="Calibri"/>
          <w:color w:val="000000"/>
          <w:lang w:eastAsia="en-US"/>
        </w:rPr>
        <w:t>Mevrouw,</w:t>
      </w:r>
    </w:p>
    <w:p w14:paraId="0A78B84F" w14:textId="77777777" w:rsidR="00F212A7" w:rsidRPr="00433375" w:rsidRDefault="00F212A7" w:rsidP="00A45EE0">
      <w:pPr>
        <w:jc w:val="both"/>
        <w:rPr>
          <w:rFonts w:asciiTheme="minorHAnsi" w:hAnsiTheme="minorHAnsi" w:cs="Calibri"/>
          <w:color w:val="000000"/>
          <w:lang w:eastAsia="en-US"/>
        </w:rPr>
      </w:pPr>
      <w:r w:rsidRPr="00433375">
        <w:rPr>
          <w:rFonts w:asciiTheme="minorHAnsi" w:hAnsiTheme="minorHAnsi" w:cs="Calibri"/>
          <w:color w:val="000000"/>
          <w:lang w:eastAsia="en-US"/>
        </w:rPr>
        <w:t>Mijnheer,</w:t>
      </w:r>
    </w:p>
    <w:p w14:paraId="54435789" w14:textId="77777777" w:rsidR="00A45EE0" w:rsidRPr="00433375" w:rsidRDefault="00A45EE0" w:rsidP="00A45EE0">
      <w:pPr>
        <w:jc w:val="both"/>
        <w:rPr>
          <w:rFonts w:asciiTheme="minorHAnsi" w:hAnsiTheme="minorHAnsi" w:cs="Calibri"/>
          <w:lang w:eastAsia="en-US"/>
        </w:rPr>
      </w:pPr>
    </w:p>
    <w:p w14:paraId="3681FC62" w14:textId="77777777" w:rsidR="00A45EE0" w:rsidRPr="00433375" w:rsidRDefault="00A45EE0" w:rsidP="00A45EE0">
      <w:pPr>
        <w:jc w:val="both"/>
        <w:rPr>
          <w:rFonts w:asciiTheme="minorHAnsi" w:hAnsiTheme="minorHAnsi" w:cs="Calibri"/>
          <w:lang w:eastAsia="en-US"/>
        </w:rPr>
      </w:pPr>
    </w:p>
    <w:p w14:paraId="4682FE51" w14:textId="41100EC5" w:rsidR="00315E5A" w:rsidRPr="00433375" w:rsidRDefault="008E26AC" w:rsidP="00A45EE0">
      <w:pPr>
        <w:jc w:val="both"/>
        <w:rPr>
          <w:rFonts w:asciiTheme="minorHAnsi" w:hAnsiTheme="minorHAnsi" w:cs="Calibri"/>
          <w:color w:val="000000"/>
        </w:rPr>
      </w:pPr>
      <w:r w:rsidRPr="008E26AC">
        <w:rPr>
          <w:rFonts w:asciiTheme="minorHAnsi" w:hAnsiTheme="minorHAnsi" w:cs="Calibri"/>
          <w:color w:val="000000"/>
        </w:rPr>
        <w:t xml:space="preserve">Deze instructies betreffen </w:t>
      </w:r>
      <w:r w:rsidR="005234F5" w:rsidRPr="00433375">
        <w:rPr>
          <w:rFonts w:asciiTheme="minorHAnsi" w:hAnsiTheme="minorHAnsi" w:cs="Calibri"/>
          <w:color w:val="000000"/>
        </w:rPr>
        <w:t xml:space="preserve">de wet van </w:t>
      </w:r>
      <w:r w:rsidR="00E56C7D" w:rsidRPr="00433375">
        <w:rPr>
          <w:rFonts w:asciiTheme="minorHAnsi" w:hAnsiTheme="minorHAnsi" w:cs="Calibri"/>
          <w:color w:val="000000"/>
        </w:rPr>
        <w:t>29 maart 2018</w:t>
      </w:r>
      <w:r w:rsidR="00315E5A" w:rsidRPr="00433375">
        <w:rPr>
          <w:rFonts w:asciiTheme="minorHAnsi" w:hAnsiTheme="minorHAnsi" w:cs="Calibri"/>
          <w:color w:val="000000"/>
        </w:rPr>
        <w:t xml:space="preserve"> tot wijziging van de artikelen 2 en 9ter van de wet van 2 april 1965 betreffende het ten laste nemen van de steun verleend door de openbare centra voor maatschappelijk welzijn</w:t>
      </w:r>
      <w:r w:rsidR="008E0EFD" w:rsidRPr="00433375">
        <w:rPr>
          <w:rFonts w:asciiTheme="minorHAnsi" w:hAnsiTheme="minorHAnsi" w:cs="Calibri"/>
          <w:color w:val="000000"/>
        </w:rPr>
        <w:t>.</w:t>
      </w:r>
    </w:p>
    <w:p w14:paraId="63E88573" w14:textId="6A54814A" w:rsidR="00100DD5" w:rsidRPr="00433375" w:rsidRDefault="00100DD5" w:rsidP="00A45EE0">
      <w:pPr>
        <w:jc w:val="both"/>
        <w:rPr>
          <w:rFonts w:asciiTheme="minorHAnsi" w:hAnsiTheme="minorHAnsi" w:cs="Calibri"/>
          <w:color w:val="000000"/>
        </w:rPr>
      </w:pPr>
    </w:p>
    <w:p w14:paraId="5CC66DAF" w14:textId="46966563" w:rsidR="00315E5A" w:rsidRPr="00433375" w:rsidRDefault="008E0EFD" w:rsidP="00A45EE0">
      <w:pPr>
        <w:jc w:val="both"/>
        <w:rPr>
          <w:rFonts w:ascii="Calibri" w:hAnsi="Calibri"/>
        </w:rPr>
      </w:pPr>
      <w:r w:rsidRPr="00433375">
        <w:rPr>
          <w:rFonts w:asciiTheme="minorHAnsi" w:hAnsiTheme="minorHAnsi" w:cs="Calibri"/>
          <w:color w:val="000000"/>
        </w:rPr>
        <w:t>D</w:t>
      </w:r>
      <w:r w:rsidR="00100DD5" w:rsidRPr="00433375">
        <w:rPr>
          <w:rFonts w:asciiTheme="minorHAnsi" w:hAnsiTheme="minorHAnsi" w:cs="Calibri"/>
          <w:color w:val="000000"/>
        </w:rPr>
        <w:t xml:space="preserve">eze wet </w:t>
      </w:r>
      <w:r w:rsidR="00315E5A" w:rsidRPr="00433375">
        <w:rPr>
          <w:rFonts w:asciiTheme="minorHAnsi" w:hAnsiTheme="minorHAnsi" w:cs="Calibri"/>
          <w:color w:val="000000"/>
        </w:rPr>
        <w:t>werd bekendgemaakt in het Belgisch Staatsblad</w:t>
      </w:r>
      <w:r w:rsidR="00B5617E" w:rsidRPr="00433375">
        <w:rPr>
          <w:rFonts w:asciiTheme="minorHAnsi" w:hAnsiTheme="minorHAnsi" w:cs="Calibri"/>
          <w:color w:val="000000"/>
        </w:rPr>
        <w:t xml:space="preserve"> </w:t>
      </w:r>
      <w:r w:rsidR="009C679A" w:rsidRPr="00433375">
        <w:rPr>
          <w:rFonts w:asciiTheme="minorHAnsi" w:hAnsiTheme="minorHAnsi" w:cs="Calibri"/>
          <w:color w:val="000000"/>
        </w:rPr>
        <w:t xml:space="preserve">op </w:t>
      </w:r>
      <w:r w:rsidR="00D935D0">
        <w:rPr>
          <w:rFonts w:asciiTheme="minorHAnsi" w:hAnsiTheme="minorHAnsi" w:cs="Calibri"/>
          <w:color w:val="000000"/>
        </w:rPr>
        <w:t>1 april</w:t>
      </w:r>
      <w:r w:rsidR="00E56C7D" w:rsidRPr="00433375">
        <w:rPr>
          <w:rFonts w:asciiTheme="minorHAnsi" w:hAnsiTheme="minorHAnsi" w:cs="Calibri"/>
          <w:color w:val="000000"/>
        </w:rPr>
        <w:t xml:space="preserve"> 2020</w:t>
      </w:r>
      <w:r w:rsidRPr="00433375">
        <w:rPr>
          <w:rFonts w:asciiTheme="minorHAnsi" w:hAnsiTheme="minorHAnsi" w:cs="Calibri"/>
          <w:color w:val="000000"/>
        </w:rPr>
        <w:t xml:space="preserve"> en</w:t>
      </w:r>
      <w:r w:rsidR="00100DD5" w:rsidRPr="00433375">
        <w:rPr>
          <w:rFonts w:asciiTheme="minorHAnsi" w:hAnsiTheme="minorHAnsi" w:cs="Calibri"/>
          <w:color w:val="000000"/>
        </w:rPr>
        <w:t xml:space="preserve"> </w:t>
      </w:r>
      <w:r w:rsidRPr="00433375">
        <w:rPr>
          <w:rFonts w:asciiTheme="minorHAnsi" w:hAnsiTheme="minorHAnsi" w:cs="Calibri"/>
          <w:color w:val="000000"/>
        </w:rPr>
        <w:t>is</w:t>
      </w:r>
      <w:r w:rsidR="00B5617E" w:rsidRPr="00433375">
        <w:rPr>
          <w:rFonts w:asciiTheme="minorHAnsi" w:hAnsiTheme="minorHAnsi" w:cs="Calibri"/>
          <w:color w:val="000000"/>
        </w:rPr>
        <w:t xml:space="preserve"> </w:t>
      </w:r>
      <w:r w:rsidR="00315E5A" w:rsidRPr="00433375">
        <w:rPr>
          <w:rFonts w:asciiTheme="minorHAnsi" w:hAnsiTheme="minorHAnsi" w:cs="Calibri"/>
          <w:color w:val="000000"/>
        </w:rPr>
        <w:t>in</w:t>
      </w:r>
      <w:r w:rsidR="000016FC" w:rsidRPr="00433375">
        <w:rPr>
          <w:rFonts w:asciiTheme="minorHAnsi" w:hAnsiTheme="minorHAnsi" w:cs="Calibri"/>
          <w:color w:val="000000"/>
        </w:rPr>
        <w:t xml:space="preserve"> </w:t>
      </w:r>
      <w:r w:rsidR="00471048" w:rsidRPr="00433375">
        <w:rPr>
          <w:rFonts w:asciiTheme="minorHAnsi" w:hAnsiTheme="minorHAnsi" w:cs="Calibri"/>
          <w:color w:val="000000"/>
        </w:rPr>
        <w:t xml:space="preserve">werking getreden op </w:t>
      </w:r>
      <w:r w:rsidR="00A64E5A" w:rsidRPr="00433375">
        <w:rPr>
          <w:rFonts w:asciiTheme="minorHAnsi" w:hAnsiTheme="minorHAnsi" w:cs="Calibri"/>
          <w:color w:val="000000"/>
        </w:rPr>
        <w:t>1</w:t>
      </w:r>
      <w:r w:rsidR="00D935D0">
        <w:rPr>
          <w:rFonts w:asciiTheme="minorHAnsi" w:hAnsiTheme="minorHAnsi" w:cs="Calibri"/>
          <w:color w:val="000000"/>
        </w:rPr>
        <w:t>1</w:t>
      </w:r>
      <w:r w:rsidR="00E56C7D" w:rsidRPr="00433375">
        <w:rPr>
          <w:rFonts w:asciiTheme="minorHAnsi" w:hAnsiTheme="minorHAnsi" w:cs="Calibri"/>
          <w:color w:val="000000"/>
        </w:rPr>
        <w:t xml:space="preserve"> april 2020</w:t>
      </w:r>
      <w:r w:rsidR="00471048" w:rsidRPr="00433375">
        <w:rPr>
          <w:rFonts w:asciiTheme="minorHAnsi" w:hAnsiTheme="minorHAnsi" w:cs="Calibri"/>
          <w:color w:val="000000"/>
        </w:rPr>
        <w:t xml:space="preserve">, zijnde de </w:t>
      </w:r>
      <w:r w:rsidR="00471048" w:rsidRPr="00433375">
        <w:rPr>
          <w:rFonts w:ascii="Calibri" w:hAnsi="Calibri"/>
        </w:rPr>
        <w:t>tiende dag volgend op zijn bekendmaking in het Belgisch Staatsblad.</w:t>
      </w:r>
    </w:p>
    <w:p w14:paraId="31661112" w14:textId="33A9ABAB" w:rsidR="00100DD5" w:rsidRPr="00433375" w:rsidRDefault="00100DD5" w:rsidP="00A45EE0">
      <w:pPr>
        <w:jc w:val="both"/>
        <w:rPr>
          <w:rFonts w:asciiTheme="minorHAnsi" w:hAnsiTheme="minorHAnsi" w:cs="Calibri"/>
          <w:color w:val="000000"/>
        </w:rPr>
      </w:pPr>
    </w:p>
    <w:p w14:paraId="7AB407F1" w14:textId="1F5826D9" w:rsidR="001302B8" w:rsidRDefault="001302B8" w:rsidP="00A45EE0">
      <w:pPr>
        <w:jc w:val="both"/>
        <w:rPr>
          <w:rFonts w:asciiTheme="minorHAnsi" w:hAnsiTheme="minorHAnsi" w:cs="Calibri"/>
          <w:color w:val="000000"/>
        </w:rPr>
      </w:pPr>
      <w:r w:rsidRPr="00433375">
        <w:rPr>
          <w:rFonts w:asciiTheme="minorHAnsi" w:hAnsiTheme="minorHAnsi" w:cs="Calibri"/>
          <w:color w:val="000000"/>
        </w:rPr>
        <w:t>Voor de openbare centra voor maatschappelijk welzijn voert deze wet drie belangrijke wijzigingen door :</w:t>
      </w:r>
    </w:p>
    <w:p w14:paraId="13D71AEB" w14:textId="77777777" w:rsidR="008B5D54" w:rsidRPr="00433375" w:rsidRDefault="008B5D54" w:rsidP="00A45EE0">
      <w:pPr>
        <w:jc w:val="both"/>
        <w:rPr>
          <w:rFonts w:asciiTheme="minorHAnsi" w:hAnsiTheme="minorHAnsi" w:cs="Calibri"/>
          <w:color w:val="000000"/>
        </w:rPr>
      </w:pPr>
    </w:p>
    <w:p w14:paraId="699EE229" w14:textId="10471B46" w:rsidR="001302B8" w:rsidRDefault="001302B8" w:rsidP="007844D4">
      <w:pPr>
        <w:pStyle w:val="Lijstalinea"/>
        <w:numPr>
          <w:ilvl w:val="0"/>
          <w:numId w:val="3"/>
        </w:numPr>
        <w:jc w:val="both"/>
        <w:rPr>
          <w:rFonts w:asciiTheme="minorHAnsi" w:hAnsiTheme="minorHAnsi" w:cs="Calibri"/>
          <w:color w:val="000000"/>
        </w:rPr>
      </w:pPr>
      <w:r w:rsidRPr="00433375">
        <w:rPr>
          <w:rFonts w:asciiTheme="minorHAnsi" w:hAnsiTheme="minorHAnsi" w:cs="Calibri"/>
          <w:color w:val="000000"/>
        </w:rPr>
        <w:t>De creatie van een nieuwe bevoegdheidsregel</w:t>
      </w:r>
      <w:r w:rsidR="00AE2F4A" w:rsidRPr="00433375">
        <w:rPr>
          <w:rFonts w:asciiTheme="minorHAnsi" w:hAnsiTheme="minorHAnsi" w:cs="Calibri"/>
          <w:color w:val="000000"/>
        </w:rPr>
        <w:t xml:space="preserve"> wanneer het OCMW </w:t>
      </w:r>
      <w:r w:rsidR="008E5F15" w:rsidRPr="00433375">
        <w:rPr>
          <w:rFonts w:asciiTheme="minorHAnsi" w:hAnsiTheme="minorHAnsi" w:cs="Calibri"/>
          <w:color w:val="000000"/>
        </w:rPr>
        <w:t>een beslissing betreffende medische en farmaceutische hulp</w:t>
      </w:r>
      <w:r w:rsidR="00AE2F4A" w:rsidRPr="00433375">
        <w:rPr>
          <w:rFonts w:asciiTheme="minorHAnsi" w:hAnsiTheme="minorHAnsi" w:cs="Calibri"/>
          <w:color w:val="000000"/>
        </w:rPr>
        <w:t xml:space="preserve"> neemt</w:t>
      </w:r>
      <w:r w:rsidRPr="00433375">
        <w:rPr>
          <w:rFonts w:asciiTheme="minorHAnsi" w:hAnsiTheme="minorHAnsi" w:cs="Calibri"/>
          <w:color w:val="000000"/>
        </w:rPr>
        <w:t>;</w:t>
      </w:r>
    </w:p>
    <w:p w14:paraId="12EE0E38" w14:textId="77777777" w:rsidR="00395C10" w:rsidRPr="00433375" w:rsidRDefault="00395C10" w:rsidP="00395C10">
      <w:pPr>
        <w:pStyle w:val="Lijstalinea"/>
        <w:ind w:left="720"/>
        <w:jc w:val="both"/>
        <w:rPr>
          <w:rFonts w:asciiTheme="minorHAnsi" w:hAnsiTheme="minorHAnsi" w:cs="Calibri"/>
          <w:color w:val="000000"/>
        </w:rPr>
      </w:pPr>
    </w:p>
    <w:p w14:paraId="43B039CE" w14:textId="51A44040" w:rsidR="001302B8" w:rsidRDefault="001302B8" w:rsidP="007844D4">
      <w:pPr>
        <w:pStyle w:val="Lijstalinea"/>
        <w:numPr>
          <w:ilvl w:val="0"/>
          <w:numId w:val="3"/>
        </w:numPr>
        <w:jc w:val="both"/>
        <w:rPr>
          <w:rFonts w:asciiTheme="minorHAnsi" w:hAnsiTheme="minorHAnsi" w:cs="Calibri"/>
          <w:color w:val="000000"/>
        </w:rPr>
      </w:pPr>
      <w:r w:rsidRPr="00433375">
        <w:rPr>
          <w:rFonts w:asciiTheme="minorHAnsi" w:hAnsiTheme="minorHAnsi" w:cs="Calibri"/>
          <w:color w:val="000000"/>
        </w:rPr>
        <w:t>De wijziging van de</w:t>
      </w:r>
      <w:r w:rsidR="008E5F15" w:rsidRPr="00433375">
        <w:rPr>
          <w:rFonts w:asciiTheme="minorHAnsi" w:hAnsiTheme="minorHAnsi" w:cs="Calibri"/>
          <w:color w:val="000000"/>
        </w:rPr>
        <w:t xml:space="preserve"> termijn waarbinnen het OCMW een beslissing moet nemen v</w:t>
      </w:r>
      <w:r w:rsidRPr="00433375">
        <w:rPr>
          <w:rFonts w:asciiTheme="minorHAnsi" w:hAnsiTheme="minorHAnsi" w:cs="Calibri"/>
          <w:color w:val="000000"/>
        </w:rPr>
        <w:t>an 45 dagen naar 60 dagen</w:t>
      </w:r>
      <w:r w:rsidR="007844D4" w:rsidRPr="00433375">
        <w:rPr>
          <w:rFonts w:asciiTheme="minorHAnsi" w:hAnsiTheme="minorHAnsi" w:cs="Calibri"/>
          <w:color w:val="000000"/>
        </w:rPr>
        <w:t xml:space="preserve"> van</w:t>
      </w:r>
      <w:r w:rsidR="008E5F15" w:rsidRPr="00433375">
        <w:rPr>
          <w:rFonts w:asciiTheme="minorHAnsi" w:hAnsiTheme="minorHAnsi" w:cs="Calibri"/>
          <w:color w:val="000000"/>
        </w:rPr>
        <w:t>af</w:t>
      </w:r>
      <w:r w:rsidR="007844D4" w:rsidRPr="00433375">
        <w:rPr>
          <w:rFonts w:asciiTheme="minorHAnsi" w:hAnsiTheme="minorHAnsi" w:cs="Calibri"/>
          <w:color w:val="000000"/>
        </w:rPr>
        <w:t xml:space="preserve"> de</w:t>
      </w:r>
      <w:r w:rsidR="008E5F15" w:rsidRPr="00433375">
        <w:rPr>
          <w:rFonts w:asciiTheme="minorHAnsi" w:hAnsiTheme="minorHAnsi" w:cs="Calibri"/>
          <w:color w:val="000000"/>
        </w:rPr>
        <w:t xml:space="preserve"> </w:t>
      </w:r>
      <w:r w:rsidR="00AE2F4A" w:rsidRPr="00433375">
        <w:rPr>
          <w:rFonts w:asciiTheme="minorHAnsi" w:hAnsiTheme="minorHAnsi" w:cs="Calibri"/>
          <w:color w:val="000000"/>
        </w:rPr>
        <w:t>aanvangs</w:t>
      </w:r>
      <w:r w:rsidR="008E5F15" w:rsidRPr="00433375">
        <w:rPr>
          <w:rFonts w:asciiTheme="minorHAnsi" w:hAnsiTheme="minorHAnsi" w:cs="Calibri"/>
          <w:color w:val="000000"/>
        </w:rPr>
        <w:t>datum</w:t>
      </w:r>
      <w:r w:rsidR="007844D4" w:rsidRPr="00433375">
        <w:rPr>
          <w:rFonts w:asciiTheme="minorHAnsi" w:hAnsiTheme="minorHAnsi" w:cs="Calibri"/>
          <w:color w:val="000000"/>
        </w:rPr>
        <w:t xml:space="preserve"> van</w:t>
      </w:r>
      <w:r w:rsidR="008E5F15" w:rsidRPr="00433375">
        <w:rPr>
          <w:rFonts w:asciiTheme="minorHAnsi" w:hAnsiTheme="minorHAnsi" w:cs="Calibri"/>
          <w:color w:val="000000"/>
        </w:rPr>
        <w:t xml:space="preserve"> de verleende hulp</w:t>
      </w:r>
      <w:r w:rsidR="007844D4" w:rsidRPr="00433375">
        <w:rPr>
          <w:rFonts w:asciiTheme="minorHAnsi" w:hAnsiTheme="minorHAnsi" w:cs="Calibri"/>
          <w:color w:val="000000"/>
        </w:rPr>
        <w:t>;</w:t>
      </w:r>
    </w:p>
    <w:p w14:paraId="66E851DC" w14:textId="77777777" w:rsidR="00395C10" w:rsidRPr="00395C10" w:rsidRDefault="00395C10" w:rsidP="00395C10">
      <w:pPr>
        <w:pStyle w:val="Lijstalinea"/>
        <w:rPr>
          <w:rFonts w:asciiTheme="minorHAnsi" w:hAnsiTheme="minorHAnsi" w:cs="Calibri"/>
          <w:color w:val="000000"/>
        </w:rPr>
      </w:pPr>
    </w:p>
    <w:p w14:paraId="671ACF51" w14:textId="446DBEE1" w:rsidR="001302B8" w:rsidRDefault="007844D4" w:rsidP="007844D4">
      <w:pPr>
        <w:pStyle w:val="Lijstalinea"/>
        <w:numPr>
          <w:ilvl w:val="0"/>
          <w:numId w:val="3"/>
        </w:numPr>
        <w:jc w:val="both"/>
        <w:rPr>
          <w:rFonts w:asciiTheme="minorHAnsi" w:hAnsiTheme="minorHAnsi" w:cs="Calibri"/>
          <w:color w:val="000000"/>
        </w:rPr>
      </w:pPr>
      <w:r w:rsidRPr="00433375">
        <w:rPr>
          <w:rFonts w:asciiTheme="minorHAnsi" w:hAnsiTheme="minorHAnsi" w:cs="Calibri"/>
          <w:color w:val="000000"/>
        </w:rPr>
        <w:t>De invoering van een financiële sanctie</w:t>
      </w:r>
      <w:r w:rsidR="00092DDB" w:rsidRPr="00433375">
        <w:rPr>
          <w:rFonts w:asciiTheme="minorHAnsi" w:hAnsiTheme="minorHAnsi" w:cs="Calibri"/>
          <w:color w:val="000000"/>
        </w:rPr>
        <w:t xml:space="preserve"> ten aanzien van het OCMW</w:t>
      </w:r>
      <w:r w:rsidRPr="00433375">
        <w:rPr>
          <w:rFonts w:asciiTheme="minorHAnsi" w:hAnsiTheme="minorHAnsi" w:cs="Calibri"/>
          <w:color w:val="000000"/>
        </w:rPr>
        <w:t xml:space="preserve"> indien een aansluiting bij </w:t>
      </w:r>
      <w:r w:rsidR="008E5F15" w:rsidRPr="00433375">
        <w:rPr>
          <w:rFonts w:asciiTheme="minorHAnsi" w:hAnsiTheme="minorHAnsi" w:cs="Calibri"/>
          <w:color w:val="000000"/>
        </w:rPr>
        <w:t xml:space="preserve">een </w:t>
      </w:r>
      <w:r w:rsidRPr="00433375">
        <w:rPr>
          <w:rFonts w:asciiTheme="minorHAnsi" w:hAnsiTheme="minorHAnsi" w:cs="Calibri"/>
          <w:color w:val="000000"/>
        </w:rPr>
        <w:t>verzekeringsinstelling mogelijk was of indien er geen of een gebrekkig sociaal onderzoek werd gevoerd</w:t>
      </w:r>
      <w:r w:rsidR="008E5F15" w:rsidRPr="00433375">
        <w:rPr>
          <w:rFonts w:asciiTheme="minorHAnsi" w:hAnsiTheme="minorHAnsi" w:cs="Calibri"/>
          <w:color w:val="000000"/>
        </w:rPr>
        <w:t>.</w:t>
      </w:r>
    </w:p>
    <w:p w14:paraId="4140A943" w14:textId="2D521A06" w:rsidR="00A2103D" w:rsidRDefault="00A2103D" w:rsidP="00A2103D">
      <w:pPr>
        <w:jc w:val="both"/>
        <w:rPr>
          <w:rFonts w:asciiTheme="minorHAnsi" w:hAnsiTheme="minorHAnsi" w:cs="Calibri"/>
          <w:color w:val="000000"/>
        </w:rPr>
      </w:pPr>
    </w:p>
    <w:p w14:paraId="41BD1C4A" w14:textId="0EF320FF" w:rsidR="00A2103D" w:rsidRDefault="00A2103D" w:rsidP="00A2103D">
      <w:pPr>
        <w:jc w:val="both"/>
        <w:rPr>
          <w:rFonts w:asciiTheme="minorHAnsi" w:hAnsiTheme="minorHAnsi" w:cs="Calibri"/>
          <w:color w:val="000000"/>
        </w:rPr>
      </w:pPr>
    </w:p>
    <w:p w14:paraId="65E1A74D" w14:textId="7CDE6E87" w:rsidR="00BA6216" w:rsidRDefault="00100DD5" w:rsidP="00393114">
      <w:pPr>
        <w:jc w:val="both"/>
        <w:rPr>
          <w:rFonts w:asciiTheme="minorHAnsi" w:hAnsiTheme="minorHAnsi" w:cs="Calibri"/>
          <w:color w:val="000000"/>
        </w:rPr>
      </w:pPr>
      <w:bookmarkStart w:id="1" w:name="_Hlk36218531"/>
      <w:r w:rsidRPr="00433375">
        <w:rPr>
          <w:rFonts w:asciiTheme="minorHAnsi" w:hAnsiTheme="minorHAnsi" w:cs="Calibri"/>
          <w:color w:val="000000"/>
        </w:rPr>
        <w:lastRenderedPageBreak/>
        <w:t>De overige wijzigingen</w:t>
      </w:r>
      <w:r w:rsidR="00393114" w:rsidRPr="00433375">
        <w:rPr>
          <w:rFonts w:asciiTheme="minorHAnsi" w:hAnsiTheme="minorHAnsi" w:cs="Calibri"/>
          <w:color w:val="000000"/>
        </w:rPr>
        <w:t xml:space="preserve"> </w:t>
      </w:r>
      <w:r w:rsidRPr="00433375">
        <w:rPr>
          <w:rFonts w:asciiTheme="minorHAnsi" w:hAnsiTheme="minorHAnsi" w:cs="Calibri"/>
          <w:color w:val="000000"/>
        </w:rPr>
        <w:t xml:space="preserve">hebben betrekking op </w:t>
      </w:r>
      <w:r w:rsidR="00393114" w:rsidRPr="00433375">
        <w:rPr>
          <w:rFonts w:asciiTheme="minorHAnsi" w:hAnsiTheme="minorHAnsi" w:cs="Calibri"/>
          <w:color w:val="000000"/>
        </w:rPr>
        <w:t xml:space="preserve">de opdrachten </w:t>
      </w:r>
      <w:r w:rsidR="00493534">
        <w:rPr>
          <w:rFonts w:asciiTheme="minorHAnsi" w:hAnsiTheme="minorHAnsi" w:cs="Calibri"/>
          <w:color w:val="000000"/>
        </w:rPr>
        <w:t xml:space="preserve">waarmee </w:t>
      </w:r>
      <w:r w:rsidR="00393114" w:rsidRPr="00433375">
        <w:rPr>
          <w:rFonts w:asciiTheme="minorHAnsi" w:hAnsiTheme="minorHAnsi" w:cs="Calibri"/>
          <w:color w:val="000000"/>
        </w:rPr>
        <w:t xml:space="preserve">de Hulpkas voor ziekte- en invaliditeitsverzekering </w:t>
      </w:r>
      <w:r w:rsidR="00B23859">
        <w:rPr>
          <w:rFonts w:asciiTheme="minorHAnsi" w:hAnsiTheme="minorHAnsi" w:cs="Calibri"/>
          <w:color w:val="000000"/>
        </w:rPr>
        <w:t>belast is</w:t>
      </w:r>
      <w:r w:rsidR="00393114" w:rsidRPr="00433375">
        <w:rPr>
          <w:rFonts w:asciiTheme="minorHAnsi" w:hAnsiTheme="minorHAnsi" w:cs="Calibri"/>
          <w:color w:val="000000"/>
        </w:rPr>
        <w:t xml:space="preserve"> in naam en voor rekening van de POD Maatschappelijke Integratie. D</w:t>
      </w:r>
      <w:r w:rsidR="00770629" w:rsidRPr="00433375">
        <w:rPr>
          <w:rFonts w:asciiTheme="minorHAnsi" w:hAnsiTheme="minorHAnsi" w:cs="Calibri"/>
          <w:color w:val="000000"/>
        </w:rPr>
        <w:t>e regels en nadere regels van d</w:t>
      </w:r>
      <w:r w:rsidR="00393114" w:rsidRPr="00433375">
        <w:rPr>
          <w:rFonts w:asciiTheme="minorHAnsi" w:hAnsiTheme="minorHAnsi" w:cs="Calibri"/>
          <w:color w:val="000000"/>
        </w:rPr>
        <w:t>eze opdrachten dienen uitgewerkt te worden in koninklijke besluiten.</w:t>
      </w:r>
      <w:r w:rsidR="00BA6216" w:rsidRPr="00433375">
        <w:rPr>
          <w:rFonts w:asciiTheme="minorHAnsi" w:hAnsiTheme="minorHAnsi" w:cs="Calibri"/>
          <w:color w:val="000000"/>
        </w:rPr>
        <w:t xml:space="preserve"> </w:t>
      </w:r>
    </w:p>
    <w:p w14:paraId="572DF897" w14:textId="77777777" w:rsidR="00C97942" w:rsidRDefault="00C97942" w:rsidP="00393114">
      <w:pPr>
        <w:jc w:val="both"/>
        <w:rPr>
          <w:rFonts w:asciiTheme="minorHAnsi" w:hAnsiTheme="minorHAnsi" w:cs="Calibri"/>
          <w:color w:val="000000"/>
        </w:rPr>
      </w:pPr>
    </w:p>
    <w:p w14:paraId="367DFAFE" w14:textId="36D4EB59" w:rsidR="00C97942" w:rsidRPr="00EF7D94" w:rsidRDefault="00C97942" w:rsidP="00C97942">
      <w:pPr>
        <w:jc w:val="both"/>
        <w:rPr>
          <w:rFonts w:asciiTheme="minorHAnsi" w:hAnsiTheme="minorHAnsi" w:cstheme="minorHAnsi"/>
          <w:lang w:val="nl-BE"/>
        </w:rPr>
      </w:pPr>
      <w:bookmarkStart w:id="2" w:name="_Hlk36795892"/>
      <w:r w:rsidRPr="00EF7D94">
        <w:rPr>
          <w:rFonts w:asciiTheme="minorHAnsi" w:hAnsiTheme="minorHAnsi" w:cstheme="minorHAnsi"/>
          <w:lang w:val="nl-BE"/>
        </w:rPr>
        <w:t xml:space="preserve">In afwachting van deze koninklijke besluiten, </w:t>
      </w:r>
      <w:r w:rsidR="005F2CDE" w:rsidRPr="00EF7D94">
        <w:rPr>
          <w:rFonts w:asciiTheme="minorHAnsi" w:hAnsiTheme="minorHAnsi" w:cstheme="minorHAnsi"/>
          <w:lang w:val="nl-BE"/>
        </w:rPr>
        <w:t>kunnen de andere wijzigingen</w:t>
      </w:r>
      <w:r w:rsidRPr="00EF7D94">
        <w:rPr>
          <w:rFonts w:asciiTheme="minorHAnsi" w:hAnsiTheme="minorHAnsi" w:cstheme="minorHAnsi"/>
          <w:lang w:val="nl-BE"/>
        </w:rPr>
        <w:t xml:space="preserve"> oplossingen bieden </w:t>
      </w:r>
      <w:r w:rsidR="005F2CDE" w:rsidRPr="00EF7D94">
        <w:rPr>
          <w:rFonts w:asciiTheme="minorHAnsi" w:hAnsiTheme="minorHAnsi" w:cstheme="minorHAnsi"/>
          <w:lang w:val="nl-BE"/>
        </w:rPr>
        <w:t xml:space="preserve">voor </w:t>
      </w:r>
      <w:r w:rsidR="00364F71" w:rsidRPr="00EF7D94">
        <w:rPr>
          <w:rFonts w:asciiTheme="minorHAnsi" w:hAnsiTheme="minorHAnsi" w:cstheme="minorHAnsi"/>
          <w:lang w:val="nl-BE"/>
        </w:rPr>
        <w:t xml:space="preserve">de </w:t>
      </w:r>
      <w:r w:rsidRPr="00EF7D94">
        <w:rPr>
          <w:rFonts w:asciiTheme="minorHAnsi" w:hAnsiTheme="minorHAnsi" w:cstheme="minorHAnsi"/>
          <w:lang w:val="nl-BE"/>
        </w:rPr>
        <w:t>problematische situaties die zich nu stellen</w:t>
      </w:r>
      <w:r w:rsidR="005F2CDE" w:rsidRPr="00EF7D94">
        <w:rPr>
          <w:rFonts w:asciiTheme="minorHAnsi" w:hAnsiTheme="minorHAnsi" w:cstheme="minorHAnsi"/>
          <w:lang w:val="nl-BE"/>
        </w:rPr>
        <w:t xml:space="preserve"> ingevolge de huidige crisis in verband met het coronavirus COVID-19</w:t>
      </w:r>
      <w:r w:rsidRPr="00EF7D94">
        <w:rPr>
          <w:rFonts w:asciiTheme="minorHAnsi" w:hAnsiTheme="minorHAnsi" w:cstheme="minorHAnsi"/>
          <w:lang w:val="nl-BE"/>
        </w:rPr>
        <w:t>.</w:t>
      </w:r>
    </w:p>
    <w:p w14:paraId="1A12A1AA" w14:textId="77777777" w:rsidR="00C97942" w:rsidRPr="00EF7D94" w:rsidRDefault="00C97942" w:rsidP="00C97942">
      <w:pPr>
        <w:jc w:val="both"/>
        <w:rPr>
          <w:rFonts w:asciiTheme="minorHAnsi" w:hAnsiTheme="minorHAnsi" w:cstheme="minorHAnsi"/>
          <w:lang w:val="nl-BE"/>
        </w:rPr>
      </w:pPr>
    </w:p>
    <w:p w14:paraId="57D0C3DC" w14:textId="67FB3854" w:rsidR="00C97942" w:rsidRPr="00433375" w:rsidRDefault="005F2CDE" w:rsidP="00C97942">
      <w:pPr>
        <w:jc w:val="both"/>
        <w:rPr>
          <w:rFonts w:asciiTheme="minorHAnsi" w:hAnsiTheme="minorHAnsi" w:cstheme="minorHAnsi"/>
          <w:lang w:val="nl-BE"/>
        </w:rPr>
      </w:pPr>
      <w:r w:rsidRPr="00EF7D94">
        <w:rPr>
          <w:rFonts w:asciiTheme="minorHAnsi" w:hAnsiTheme="minorHAnsi" w:cstheme="minorHAnsi"/>
          <w:lang w:val="nl-BE"/>
        </w:rPr>
        <w:t>H</w:t>
      </w:r>
      <w:r w:rsidR="00C97942" w:rsidRPr="00EF7D94">
        <w:rPr>
          <w:rFonts w:asciiTheme="minorHAnsi" w:hAnsiTheme="minorHAnsi" w:cstheme="minorHAnsi"/>
          <w:lang w:val="nl-BE"/>
        </w:rPr>
        <w:t xml:space="preserve">oewel deze wijzigingen reeds voorzien waren voor de aanvang van de crisis, sluiten ze </w:t>
      </w:r>
      <w:r w:rsidRPr="00EF7D94">
        <w:rPr>
          <w:rFonts w:asciiTheme="minorHAnsi" w:hAnsiTheme="minorHAnsi" w:cstheme="minorHAnsi"/>
          <w:lang w:val="nl-BE"/>
        </w:rPr>
        <w:t xml:space="preserve">immers </w:t>
      </w:r>
      <w:r w:rsidR="00C97942" w:rsidRPr="00EF7D94">
        <w:rPr>
          <w:rFonts w:asciiTheme="minorHAnsi" w:hAnsiTheme="minorHAnsi" w:cstheme="minorHAnsi"/>
          <w:lang w:val="nl-BE"/>
        </w:rPr>
        <w:t>aan bij de actuele situatie en komen ze tegemoet aan de daaruit voortvloeiende uitdagingen voor de OCMW’s.</w:t>
      </w:r>
      <w:r w:rsidR="00C97942" w:rsidRPr="00C97942">
        <w:rPr>
          <w:rFonts w:asciiTheme="minorHAnsi" w:hAnsiTheme="minorHAnsi" w:cstheme="minorHAnsi"/>
          <w:lang w:val="nl-BE"/>
        </w:rPr>
        <w:t xml:space="preserve"> </w:t>
      </w:r>
    </w:p>
    <w:bookmarkEnd w:id="2"/>
    <w:p w14:paraId="3130C18D" w14:textId="55BA3DE4" w:rsidR="00C97942" w:rsidRDefault="00C97942" w:rsidP="00393114">
      <w:pPr>
        <w:jc w:val="both"/>
        <w:rPr>
          <w:rFonts w:asciiTheme="minorHAnsi" w:hAnsiTheme="minorHAnsi" w:cs="Calibri"/>
          <w:color w:val="000000"/>
          <w:lang w:val="nl-BE"/>
        </w:rPr>
      </w:pPr>
    </w:p>
    <w:bookmarkEnd w:id="1"/>
    <w:p w14:paraId="5A289E58" w14:textId="73464E2C" w:rsidR="00A75734" w:rsidRPr="00433375" w:rsidRDefault="00587424" w:rsidP="00A75734">
      <w:pPr>
        <w:jc w:val="both"/>
        <w:rPr>
          <w:rFonts w:asciiTheme="minorHAnsi" w:hAnsiTheme="minorHAnsi" w:cs="Calibri"/>
          <w:color w:val="000000"/>
        </w:rPr>
      </w:pPr>
      <w:r w:rsidRPr="00A4023A">
        <w:rPr>
          <w:rFonts w:asciiTheme="minorHAnsi" w:hAnsiTheme="minorHAnsi" w:cs="Calibri"/>
          <w:color w:val="000000"/>
          <w:lang w:val="nl-BE"/>
        </w:rPr>
        <w:t>H</w:t>
      </w:r>
      <w:r w:rsidR="00A75734" w:rsidRPr="00A4023A">
        <w:rPr>
          <w:rFonts w:asciiTheme="minorHAnsi" w:hAnsiTheme="minorHAnsi" w:cs="Calibri"/>
          <w:color w:val="000000"/>
        </w:rPr>
        <w:t xml:space="preserve">et eerste deel van deze omzendbrief </w:t>
      </w:r>
      <w:r w:rsidRPr="00A4023A">
        <w:rPr>
          <w:rFonts w:asciiTheme="minorHAnsi" w:hAnsiTheme="minorHAnsi" w:cs="Calibri"/>
          <w:color w:val="000000"/>
        </w:rPr>
        <w:t xml:space="preserve">wijzigt </w:t>
      </w:r>
      <w:r w:rsidR="00A75734" w:rsidRPr="00A4023A">
        <w:rPr>
          <w:rFonts w:asciiTheme="minorHAnsi" w:hAnsiTheme="minorHAnsi" w:cs="Calibri"/>
          <w:color w:val="000000"/>
        </w:rPr>
        <w:t>artikel 2 van de wet van 2 april 1965 besproken, zijnde de nieuwe territoriale bevoegdheidsregel</w:t>
      </w:r>
      <w:r w:rsidRPr="00A4023A">
        <w:rPr>
          <w:rFonts w:asciiTheme="minorHAnsi" w:hAnsiTheme="minorHAnsi" w:cs="Calibri"/>
          <w:color w:val="000000"/>
        </w:rPr>
        <w:t xml:space="preserve"> voor de OCMW’s</w:t>
      </w:r>
      <w:r w:rsidR="00A75734" w:rsidRPr="00A4023A">
        <w:rPr>
          <w:rFonts w:asciiTheme="minorHAnsi" w:hAnsiTheme="minorHAnsi" w:cs="Calibri"/>
          <w:color w:val="000000"/>
        </w:rPr>
        <w:t xml:space="preserve">. </w:t>
      </w:r>
      <w:r w:rsidRPr="00A4023A">
        <w:rPr>
          <w:rFonts w:asciiTheme="minorHAnsi" w:hAnsiTheme="minorHAnsi" w:cs="Calibri"/>
          <w:color w:val="000000"/>
        </w:rPr>
        <w:t>H</w:t>
      </w:r>
      <w:r w:rsidR="00A75734" w:rsidRPr="00A4023A">
        <w:rPr>
          <w:rFonts w:asciiTheme="minorHAnsi" w:hAnsiTheme="minorHAnsi" w:cs="Calibri"/>
          <w:color w:val="000000"/>
        </w:rPr>
        <w:t>et tweede deel komen de wijzigingen van artikel 9ter van de wet van 2 april 1965</w:t>
      </w:r>
      <w:r w:rsidR="00AF5E67" w:rsidRPr="00A4023A">
        <w:rPr>
          <w:rFonts w:asciiTheme="minorHAnsi" w:hAnsiTheme="minorHAnsi" w:cs="Calibri"/>
          <w:color w:val="000000"/>
        </w:rPr>
        <w:t xml:space="preserve"> </w:t>
      </w:r>
      <w:r w:rsidR="00286358" w:rsidRPr="00A4023A">
        <w:rPr>
          <w:rFonts w:asciiTheme="minorHAnsi" w:hAnsiTheme="minorHAnsi" w:cs="Calibri"/>
          <w:color w:val="000000"/>
        </w:rPr>
        <w:t>inzake</w:t>
      </w:r>
      <w:r w:rsidR="00AF5E67" w:rsidRPr="00A4023A">
        <w:rPr>
          <w:rFonts w:asciiTheme="minorHAnsi" w:hAnsiTheme="minorHAnsi" w:cs="Calibri"/>
          <w:color w:val="000000"/>
        </w:rPr>
        <w:t xml:space="preserve"> de OCMW’s</w:t>
      </w:r>
      <w:r w:rsidR="00A75734" w:rsidRPr="00A4023A">
        <w:rPr>
          <w:rFonts w:asciiTheme="minorHAnsi" w:hAnsiTheme="minorHAnsi" w:cs="Calibri"/>
          <w:color w:val="000000"/>
        </w:rPr>
        <w:t xml:space="preserve"> aan bod</w:t>
      </w:r>
      <w:r w:rsidR="007E1DC0" w:rsidRPr="00A4023A">
        <w:rPr>
          <w:rFonts w:asciiTheme="minorHAnsi" w:hAnsiTheme="minorHAnsi" w:cs="Calibri"/>
          <w:color w:val="000000"/>
        </w:rPr>
        <w:t>, in het derde deel</w:t>
      </w:r>
      <w:r w:rsidR="009F041C" w:rsidRPr="00A4023A">
        <w:rPr>
          <w:rFonts w:asciiTheme="minorHAnsi" w:hAnsiTheme="minorHAnsi" w:cs="Calibri"/>
          <w:color w:val="000000"/>
        </w:rPr>
        <w:t xml:space="preserve"> d</w:t>
      </w:r>
      <w:r w:rsidR="00286358" w:rsidRPr="00A4023A">
        <w:rPr>
          <w:rFonts w:asciiTheme="minorHAnsi" w:hAnsiTheme="minorHAnsi" w:cs="Calibri"/>
          <w:color w:val="000000"/>
        </w:rPr>
        <w:t xml:space="preserve">e wijzigingen inzake de opdrachten van de HZIV. </w:t>
      </w:r>
      <w:r w:rsidR="00770629" w:rsidRPr="00A4023A">
        <w:rPr>
          <w:rFonts w:asciiTheme="minorHAnsi" w:hAnsiTheme="minorHAnsi" w:cs="Calibri"/>
          <w:color w:val="000000"/>
        </w:rPr>
        <w:t xml:space="preserve">Het </w:t>
      </w:r>
      <w:r w:rsidR="00286358" w:rsidRPr="00A4023A">
        <w:rPr>
          <w:rFonts w:asciiTheme="minorHAnsi" w:hAnsiTheme="minorHAnsi" w:cs="Calibri"/>
          <w:color w:val="000000"/>
        </w:rPr>
        <w:t>vier</w:t>
      </w:r>
      <w:r w:rsidR="00770629" w:rsidRPr="00A4023A">
        <w:rPr>
          <w:rFonts w:asciiTheme="minorHAnsi" w:hAnsiTheme="minorHAnsi" w:cs="Calibri"/>
          <w:color w:val="000000"/>
        </w:rPr>
        <w:t>de deel heeft betrekking op d</w:t>
      </w:r>
      <w:r w:rsidR="00D10273" w:rsidRPr="00A4023A">
        <w:rPr>
          <w:rFonts w:asciiTheme="minorHAnsi" w:hAnsiTheme="minorHAnsi" w:cs="Calibri"/>
          <w:color w:val="000000"/>
        </w:rPr>
        <w:t>e tijdelijke maatregelen</w:t>
      </w:r>
      <w:r w:rsidR="00770629" w:rsidRPr="00A4023A">
        <w:rPr>
          <w:rFonts w:asciiTheme="minorHAnsi" w:hAnsiTheme="minorHAnsi" w:cs="Calibri"/>
          <w:color w:val="000000"/>
        </w:rPr>
        <w:t xml:space="preserve"> die werden genomen</w:t>
      </w:r>
      <w:r w:rsidR="00D10273" w:rsidRPr="00A4023A">
        <w:rPr>
          <w:rFonts w:asciiTheme="minorHAnsi" w:hAnsiTheme="minorHAnsi" w:cs="Calibri"/>
          <w:color w:val="000000"/>
        </w:rPr>
        <w:t xml:space="preserve"> ingevolge </w:t>
      </w:r>
      <w:r w:rsidR="00770629" w:rsidRPr="00A4023A">
        <w:rPr>
          <w:rFonts w:asciiTheme="minorHAnsi" w:hAnsiTheme="minorHAnsi" w:cs="Calibri"/>
          <w:color w:val="000000"/>
        </w:rPr>
        <w:t xml:space="preserve">de crisis van </w:t>
      </w:r>
      <w:r w:rsidR="00D10273" w:rsidRPr="00A4023A">
        <w:rPr>
          <w:rFonts w:asciiTheme="minorHAnsi" w:hAnsiTheme="minorHAnsi" w:cs="Calibri"/>
          <w:color w:val="000000"/>
        </w:rPr>
        <w:t>het coronavirus COVID-19</w:t>
      </w:r>
      <w:r w:rsidR="00770629" w:rsidRPr="00A4023A">
        <w:rPr>
          <w:rFonts w:asciiTheme="minorHAnsi" w:hAnsiTheme="minorHAnsi" w:cs="Calibri"/>
          <w:color w:val="000000"/>
        </w:rPr>
        <w:t>.</w:t>
      </w:r>
    </w:p>
    <w:p w14:paraId="719E1F6D" w14:textId="77777777" w:rsidR="00A75734" w:rsidRPr="00433375" w:rsidRDefault="00A75734" w:rsidP="00A45EE0">
      <w:pPr>
        <w:jc w:val="both"/>
        <w:rPr>
          <w:rFonts w:asciiTheme="minorHAnsi" w:hAnsiTheme="minorHAnsi" w:cs="Calibri"/>
          <w:color w:val="000000"/>
        </w:rPr>
      </w:pPr>
    </w:p>
    <w:p w14:paraId="18F2BA43" w14:textId="7F1CDFEE" w:rsidR="000009C8" w:rsidRPr="00433375" w:rsidRDefault="000009C8" w:rsidP="00A45EE0">
      <w:pPr>
        <w:jc w:val="both"/>
        <w:rPr>
          <w:rFonts w:asciiTheme="minorHAnsi" w:hAnsiTheme="minorHAnsi" w:cs="Calibri"/>
          <w:color w:val="000000"/>
        </w:rPr>
      </w:pPr>
    </w:p>
    <w:p w14:paraId="5EA127DB" w14:textId="6782D7AB" w:rsidR="00E56C7D" w:rsidRPr="00433375" w:rsidRDefault="00E56C7D" w:rsidP="00A45EE0">
      <w:pPr>
        <w:jc w:val="both"/>
        <w:rPr>
          <w:rFonts w:asciiTheme="minorHAnsi" w:hAnsiTheme="minorHAnsi" w:cstheme="minorHAnsi"/>
        </w:rPr>
      </w:pPr>
    </w:p>
    <w:p w14:paraId="2198B688" w14:textId="7A9F3919" w:rsidR="00E56C7D" w:rsidRPr="00433375" w:rsidRDefault="00E56C7D" w:rsidP="00A45EE0">
      <w:pPr>
        <w:jc w:val="both"/>
        <w:rPr>
          <w:rFonts w:asciiTheme="minorHAnsi" w:hAnsiTheme="minorHAnsi" w:cstheme="minorHAnsi"/>
          <w:lang w:val="nl-BE"/>
        </w:rPr>
      </w:pPr>
    </w:p>
    <w:p w14:paraId="495E6F0A" w14:textId="46D6AF52" w:rsidR="00E56C7D" w:rsidRPr="00433375" w:rsidRDefault="00E56C7D" w:rsidP="00A45EE0">
      <w:pPr>
        <w:jc w:val="both"/>
        <w:rPr>
          <w:rFonts w:asciiTheme="minorHAnsi" w:hAnsiTheme="minorHAnsi" w:cstheme="minorHAnsi"/>
          <w:lang w:val="nl-BE"/>
        </w:rPr>
      </w:pPr>
    </w:p>
    <w:p w14:paraId="3510AAB7" w14:textId="5B7204B9" w:rsidR="00E56C7D" w:rsidRPr="00433375" w:rsidRDefault="00E56C7D" w:rsidP="00A45EE0">
      <w:pPr>
        <w:jc w:val="both"/>
        <w:rPr>
          <w:rFonts w:asciiTheme="minorHAnsi" w:hAnsiTheme="minorHAnsi" w:cstheme="minorHAnsi"/>
          <w:lang w:val="nl-BE"/>
        </w:rPr>
      </w:pPr>
    </w:p>
    <w:p w14:paraId="402C09AB" w14:textId="747BC480" w:rsidR="00E56C7D" w:rsidRPr="00433375" w:rsidRDefault="00E56C7D" w:rsidP="00A45EE0">
      <w:pPr>
        <w:jc w:val="both"/>
        <w:rPr>
          <w:rFonts w:asciiTheme="minorHAnsi" w:hAnsiTheme="minorHAnsi" w:cstheme="minorHAnsi"/>
          <w:lang w:val="nl-BE"/>
        </w:rPr>
      </w:pPr>
    </w:p>
    <w:p w14:paraId="1887BDFA" w14:textId="024CC44B" w:rsidR="00E56C7D" w:rsidRDefault="00E56C7D" w:rsidP="00A45EE0">
      <w:pPr>
        <w:jc w:val="both"/>
        <w:rPr>
          <w:rFonts w:asciiTheme="minorHAnsi" w:hAnsiTheme="minorHAnsi" w:cstheme="minorHAnsi"/>
          <w:lang w:val="nl-BE"/>
        </w:rPr>
      </w:pPr>
    </w:p>
    <w:p w14:paraId="56133090" w14:textId="393AE172" w:rsidR="00C97942" w:rsidRDefault="00C97942" w:rsidP="00A45EE0">
      <w:pPr>
        <w:jc w:val="both"/>
        <w:rPr>
          <w:rFonts w:asciiTheme="minorHAnsi" w:hAnsiTheme="minorHAnsi" w:cstheme="minorHAnsi"/>
          <w:lang w:val="nl-BE"/>
        </w:rPr>
      </w:pPr>
    </w:p>
    <w:p w14:paraId="22E79C25" w14:textId="2A5E0718" w:rsidR="00C97942" w:rsidRDefault="00C97942" w:rsidP="00A45EE0">
      <w:pPr>
        <w:jc w:val="both"/>
        <w:rPr>
          <w:rFonts w:asciiTheme="minorHAnsi" w:hAnsiTheme="minorHAnsi" w:cstheme="minorHAnsi"/>
          <w:lang w:val="nl-BE"/>
        </w:rPr>
      </w:pPr>
    </w:p>
    <w:p w14:paraId="7442DA6A" w14:textId="43C20546" w:rsidR="00C97942" w:rsidRDefault="00C97942" w:rsidP="00A45EE0">
      <w:pPr>
        <w:jc w:val="both"/>
        <w:rPr>
          <w:rFonts w:asciiTheme="minorHAnsi" w:hAnsiTheme="minorHAnsi" w:cstheme="minorHAnsi"/>
          <w:lang w:val="nl-BE"/>
        </w:rPr>
      </w:pPr>
    </w:p>
    <w:p w14:paraId="05513682" w14:textId="77777777" w:rsidR="00C97942" w:rsidRPr="00433375" w:rsidRDefault="00C97942" w:rsidP="00A45EE0">
      <w:pPr>
        <w:jc w:val="both"/>
        <w:rPr>
          <w:rFonts w:asciiTheme="minorHAnsi" w:hAnsiTheme="minorHAnsi" w:cstheme="minorHAnsi"/>
          <w:lang w:val="nl-BE"/>
        </w:rPr>
      </w:pPr>
    </w:p>
    <w:p w14:paraId="6BB25062" w14:textId="32C29D7D" w:rsidR="00E56C7D" w:rsidRPr="00433375" w:rsidRDefault="00E56C7D" w:rsidP="00A45EE0">
      <w:pPr>
        <w:jc w:val="both"/>
        <w:rPr>
          <w:rFonts w:asciiTheme="minorHAnsi" w:hAnsiTheme="minorHAnsi" w:cstheme="minorHAnsi"/>
          <w:lang w:val="nl-BE"/>
        </w:rPr>
      </w:pPr>
    </w:p>
    <w:p w14:paraId="6F208ED0" w14:textId="4F13A990" w:rsidR="00E56C7D" w:rsidRPr="00433375" w:rsidRDefault="00E56C7D" w:rsidP="00A45EE0">
      <w:pPr>
        <w:jc w:val="both"/>
        <w:rPr>
          <w:rFonts w:asciiTheme="minorHAnsi" w:hAnsiTheme="minorHAnsi" w:cstheme="minorHAnsi"/>
          <w:lang w:val="nl-BE"/>
        </w:rPr>
      </w:pPr>
    </w:p>
    <w:p w14:paraId="405CD7A6" w14:textId="44C9C915" w:rsidR="00E56C7D" w:rsidRPr="00433375" w:rsidRDefault="00E56C7D" w:rsidP="00A45EE0">
      <w:pPr>
        <w:jc w:val="both"/>
        <w:rPr>
          <w:rFonts w:asciiTheme="minorHAnsi" w:hAnsiTheme="minorHAnsi" w:cstheme="minorHAnsi"/>
          <w:lang w:val="nl-BE"/>
        </w:rPr>
      </w:pPr>
    </w:p>
    <w:p w14:paraId="0C33F2F0" w14:textId="3FFB9F87" w:rsidR="00E56C7D" w:rsidRPr="00433375" w:rsidRDefault="00E56C7D" w:rsidP="00A45EE0">
      <w:pPr>
        <w:jc w:val="both"/>
        <w:rPr>
          <w:rFonts w:asciiTheme="minorHAnsi" w:hAnsiTheme="minorHAnsi" w:cstheme="minorHAnsi"/>
          <w:lang w:val="nl-BE"/>
        </w:rPr>
      </w:pPr>
    </w:p>
    <w:p w14:paraId="3323DCAE" w14:textId="01D5C280" w:rsidR="00E56C7D" w:rsidRPr="00433375" w:rsidRDefault="00E56C7D" w:rsidP="00A45EE0">
      <w:pPr>
        <w:jc w:val="both"/>
        <w:rPr>
          <w:rFonts w:asciiTheme="minorHAnsi" w:hAnsiTheme="minorHAnsi" w:cstheme="minorHAnsi"/>
          <w:lang w:val="nl-BE"/>
        </w:rPr>
      </w:pPr>
    </w:p>
    <w:p w14:paraId="00936053" w14:textId="30E30FFF" w:rsidR="00E56C7D" w:rsidRPr="00433375" w:rsidRDefault="00E56C7D" w:rsidP="00A45EE0">
      <w:pPr>
        <w:jc w:val="both"/>
        <w:rPr>
          <w:rFonts w:asciiTheme="minorHAnsi" w:hAnsiTheme="minorHAnsi" w:cstheme="minorHAnsi"/>
          <w:lang w:val="nl-BE"/>
        </w:rPr>
      </w:pPr>
    </w:p>
    <w:p w14:paraId="11E96AD2" w14:textId="42B3C208" w:rsidR="00E56C7D" w:rsidRPr="00433375" w:rsidRDefault="00E56C7D" w:rsidP="00A45EE0">
      <w:pPr>
        <w:jc w:val="both"/>
        <w:rPr>
          <w:rFonts w:asciiTheme="minorHAnsi" w:hAnsiTheme="minorHAnsi" w:cstheme="minorHAnsi"/>
          <w:lang w:val="nl-BE"/>
        </w:rPr>
      </w:pPr>
    </w:p>
    <w:p w14:paraId="052796E5" w14:textId="5AD4933A" w:rsidR="00E56C7D" w:rsidRPr="00433375" w:rsidRDefault="00E56C7D" w:rsidP="00A45EE0">
      <w:pPr>
        <w:jc w:val="both"/>
        <w:rPr>
          <w:rFonts w:asciiTheme="minorHAnsi" w:hAnsiTheme="minorHAnsi" w:cstheme="minorHAnsi"/>
          <w:lang w:val="nl-BE"/>
        </w:rPr>
      </w:pPr>
    </w:p>
    <w:p w14:paraId="2820EF37" w14:textId="1285CDFA" w:rsidR="00E56C7D" w:rsidRPr="00433375" w:rsidRDefault="00E56C7D" w:rsidP="00A45EE0">
      <w:pPr>
        <w:jc w:val="both"/>
        <w:rPr>
          <w:rFonts w:asciiTheme="minorHAnsi" w:hAnsiTheme="minorHAnsi" w:cstheme="minorHAnsi"/>
          <w:lang w:val="nl-BE"/>
        </w:rPr>
      </w:pPr>
    </w:p>
    <w:p w14:paraId="323B9DC1" w14:textId="341FB5DA" w:rsidR="00E56C7D" w:rsidRPr="00433375" w:rsidRDefault="00E56C7D" w:rsidP="00A45EE0">
      <w:pPr>
        <w:jc w:val="both"/>
        <w:rPr>
          <w:rFonts w:asciiTheme="minorHAnsi" w:hAnsiTheme="minorHAnsi" w:cstheme="minorHAnsi"/>
          <w:lang w:val="nl-BE"/>
        </w:rPr>
      </w:pPr>
    </w:p>
    <w:p w14:paraId="3F9043A3" w14:textId="1C7F9D15" w:rsidR="00E56C7D" w:rsidRPr="00433375" w:rsidRDefault="00E56C7D" w:rsidP="00A45EE0">
      <w:pPr>
        <w:jc w:val="both"/>
        <w:rPr>
          <w:rFonts w:asciiTheme="minorHAnsi" w:hAnsiTheme="minorHAnsi" w:cstheme="minorHAnsi"/>
          <w:lang w:val="nl-BE"/>
        </w:rPr>
      </w:pPr>
    </w:p>
    <w:p w14:paraId="66B9F270" w14:textId="218CB3DE" w:rsidR="00730284" w:rsidRDefault="00730284">
      <w:pPr>
        <w:rPr>
          <w:rFonts w:asciiTheme="minorHAnsi" w:hAnsiTheme="minorHAnsi" w:cstheme="minorHAnsi"/>
          <w:lang w:val="nl-BE"/>
        </w:rPr>
      </w:pPr>
      <w:r>
        <w:rPr>
          <w:rFonts w:asciiTheme="minorHAnsi" w:hAnsiTheme="minorHAnsi" w:cstheme="minorHAnsi"/>
          <w:lang w:val="nl-BE"/>
        </w:rPr>
        <w:br w:type="page"/>
      </w:r>
    </w:p>
    <w:p w14:paraId="2DDD1156" w14:textId="218CB3DE" w:rsidR="00E56C7D" w:rsidRPr="00433375" w:rsidRDefault="00E56C7D" w:rsidP="00A45EE0">
      <w:pPr>
        <w:jc w:val="both"/>
        <w:rPr>
          <w:rFonts w:asciiTheme="minorHAnsi" w:hAnsiTheme="minorHAnsi" w:cstheme="minorHAnsi"/>
          <w:lang w:val="nl-BE"/>
        </w:rPr>
      </w:pPr>
    </w:p>
    <w:p w14:paraId="0FDA1ACB" w14:textId="6E8C45AD" w:rsidR="004572B2" w:rsidRPr="00433375" w:rsidRDefault="004572B2" w:rsidP="008C689D">
      <w:pPr>
        <w:pStyle w:val="Kop1"/>
      </w:pPr>
      <w:r w:rsidRPr="00433375">
        <w:t xml:space="preserve">DEEL 1  - Nieuwe territoriale bevoegdheidsregel voor OCMW’s </w:t>
      </w:r>
      <w:r w:rsidR="00D64C55" w:rsidRPr="00433375">
        <w:t>(</w:t>
      </w:r>
      <w:r w:rsidRPr="00433375">
        <w:t>artikel 2, §9, van de wet van 2 april 1965</w:t>
      </w:r>
      <w:r w:rsidR="00D64C55" w:rsidRPr="00433375">
        <w:t>)</w:t>
      </w:r>
    </w:p>
    <w:p w14:paraId="197BBFCE" w14:textId="77777777" w:rsidR="00A20FBF" w:rsidRPr="00433375" w:rsidRDefault="00A20FBF" w:rsidP="00A45EE0">
      <w:pPr>
        <w:jc w:val="both"/>
        <w:rPr>
          <w:rFonts w:asciiTheme="minorHAnsi" w:hAnsiTheme="minorHAnsi" w:cs="Calibri"/>
          <w:lang w:eastAsia="en-US"/>
        </w:rPr>
      </w:pPr>
    </w:p>
    <w:p w14:paraId="2F35FD88" w14:textId="77777777" w:rsidR="004572B2" w:rsidRPr="00433375" w:rsidRDefault="004572B2" w:rsidP="004572B2">
      <w:pPr>
        <w:keepNext/>
        <w:numPr>
          <w:ilvl w:val="0"/>
          <w:numId w:val="5"/>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433375">
        <w:rPr>
          <w:rFonts w:ascii="Calibri" w:hAnsi="Calibri"/>
          <w:b/>
          <w:kern w:val="28"/>
          <w:szCs w:val="20"/>
          <w:lang w:eastAsia="en-US"/>
        </w:rPr>
        <w:t>Inleiding</w:t>
      </w:r>
    </w:p>
    <w:p w14:paraId="454C120A" w14:textId="2395B296" w:rsidR="004572B2" w:rsidRPr="00433375" w:rsidRDefault="004572B2" w:rsidP="004572B2">
      <w:pPr>
        <w:autoSpaceDE w:val="0"/>
        <w:autoSpaceDN w:val="0"/>
        <w:adjustRightInd w:val="0"/>
        <w:jc w:val="both"/>
        <w:rPr>
          <w:rFonts w:ascii="Calibri" w:hAnsi="Calibri" w:cs="Calibri"/>
          <w:lang w:eastAsia="fr-BE"/>
        </w:rPr>
      </w:pPr>
      <w:r w:rsidRPr="00433375">
        <w:rPr>
          <w:rFonts w:ascii="Calibri" w:hAnsi="Calibri" w:cs="Calibri"/>
          <w:lang w:eastAsia="fr-BE"/>
        </w:rPr>
        <w:t xml:space="preserve">Momenteel gebeurt het dat de territoriale bevoegdheid van een OCMW wijzigt tijdens de geldigheidsduur van de </w:t>
      </w:r>
      <w:r w:rsidR="00360AF0" w:rsidRPr="00433375">
        <w:rPr>
          <w:rFonts w:ascii="Calibri" w:hAnsi="Calibri" w:cs="Calibri"/>
          <w:lang w:eastAsia="fr-BE"/>
        </w:rPr>
        <w:t xml:space="preserve">beslissing tot tenlasteneming van de medische hulp </w:t>
      </w:r>
      <w:r w:rsidRPr="00433375">
        <w:rPr>
          <w:rFonts w:ascii="Calibri" w:hAnsi="Calibri" w:cs="Calibri"/>
          <w:lang w:eastAsia="fr-BE"/>
        </w:rPr>
        <w:t>en/of tijdens het ziekenhuisverblijf van een persoon.</w:t>
      </w:r>
    </w:p>
    <w:p w14:paraId="125CD5FD" w14:textId="77777777" w:rsidR="004572B2" w:rsidRPr="00433375" w:rsidRDefault="004572B2" w:rsidP="004572B2">
      <w:pPr>
        <w:autoSpaceDE w:val="0"/>
        <w:autoSpaceDN w:val="0"/>
        <w:adjustRightInd w:val="0"/>
        <w:jc w:val="both"/>
        <w:rPr>
          <w:rFonts w:ascii="Calibri" w:hAnsi="Calibri" w:cs="Calibri"/>
        </w:rPr>
      </w:pPr>
    </w:p>
    <w:p w14:paraId="0E8A01E9" w14:textId="5BA661CD" w:rsidR="004572B2" w:rsidRPr="00433375" w:rsidRDefault="004572B2" w:rsidP="004572B2">
      <w:pPr>
        <w:autoSpaceDE w:val="0"/>
        <w:autoSpaceDN w:val="0"/>
        <w:adjustRightInd w:val="0"/>
        <w:jc w:val="both"/>
        <w:rPr>
          <w:rFonts w:ascii="Calibri" w:hAnsi="Calibri" w:cs="Calibri"/>
        </w:rPr>
      </w:pPr>
      <w:r w:rsidRPr="00433375">
        <w:rPr>
          <w:rFonts w:ascii="Calibri" w:hAnsi="Calibri" w:cs="Calibri"/>
        </w:rPr>
        <w:t xml:space="preserve">Voortaan stelt de nieuwe territoriale bevoegdheidsregel voor OCMW’s van artikel 2, §9, van de wet van 2 april 1965 dat het OCMW dat een beslissing heeft genomen over medische </w:t>
      </w:r>
      <w:r w:rsidR="00360AF0" w:rsidRPr="00433375">
        <w:rPr>
          <w:rFonts w:ascii="Calibri" w:hAnsi="Calibri" w:cs="Calibri"/>
        </w:rPr>
        <w:t xml:space="preserve">hulp </w:t>
      </w:r>
      <w:r w:rsidRPr="00433375">
        <w:rPr>
          <w:rFonts w:ascii="Calibri" w:hAnsi="Calibri" w:cs="Calibri"/>
        </w:rPr>
        <w:t>bevoegd blijft om de nodige assistentie te verlenen tijdens de geldigheid van deze beslissing en gedurende de gehele ononderbroken periode van de hospitalisatie van de betrokkene.</w:t>
      </w:r>
    </w:p>
    <w:p w14:paraId="5F78078F" w14:textId="77777777" w:rsidR="004572B2" w:rsidRPr="00433375" w:rsidRDefault="004572B2" w:rsidP="004572B2">
      <w:pPr>
        <w:autoSpaceDE w:val="0"/>
        <w:autoSpaceDN w:val="0"/>
        <w:adjustRightInd w:val="0"/>
        <w:jc w:val="both"/>
        <w:rPr>
          <w:rFonts w:ascii="Calibri" w:hAnsi="Calibri" w:cs="Calibri"/>
          <w:lang w:eastAsia="fr-BE"/>
        </w:rPr>
      </w:pPr>
    </w:p>
    <w:p w14:paraId="1AC6D078" w14:textId="6B31E20C" w:rsidR="004572B2" w:rsidRDefault="004572B2" w:rsidP="004572B2">
      <w:pPr>
        <w:autoSpaceDE w:val="0"/>
        <w:autoSpaceDN w:val="0"/>
        <w:adjustRightInd w:val="0"/>
        <w:jc w:val="both"/>
        <w:rPr>
          <w:rFonts w:ascii="Calibri" w:hAnsi="Calibri" w:cs="Calibri"/>
          <w:lang w:eastAsia="fr-BE"/>
        </w:rPr>
      </w:pPr>
      <w:r w:rsidRPr="00433375">
        <w:rPr>
          <w:rFonts w:ascii="Calibri" w:hAnsi="Calibri" w:cs="Calibri"/>
          <w:lang w:eastAsia="fr-BE"/>
        </w:rPr>
        <w:t xml:space="preserve">Dankzij deze nieuwe bevoegdheidsregel blijft het OCMW dat een beslissing over medische </w:t>
      </w:r>
      <w:r w:rsidR="00360AF0" w:rsidRPr="00433375">
        <w:rPr>
          <w:rFonts w:ascii="Calibri" w:hAnsi="Calibri" w:cs="Calibri"/>
          <w:lang w:eastAsia="fr-BE"/>
        </w:rPr>
        <w:t>hulp</w:t>
      </w:r>
      <w:r w:rsidRPr="00433375">
        <w:rPr>
          <w:rFonts w:ascii="Calibri" w:hAnsi="Calibri" w:cs="Calibri"/>
          <w:lang w:eastAsia="fr-BE"/>
        </w:rPr>
        <w:t xml:space="preserve"> heeft genomen, bevoegd. </w:t>
      </w:r>
    </w:p>
    <w:p w14:paraId="7E8F485F" w14:textId="77777777" w:rsidR="00D76EA4" w:rsidRDefault="00D76EA4" w:rsidP="004572B2">
      <w:pPr>
        <w:autoSpaceDE w:val="0"/>
        <w:autoSpaceDN w:val="0"/>
        <w:adjustRightInd w:val="0"/>
        <w:jc w:val="both"/>
        <w:rPr>
          <w:rFonts w:ascii="Calibri" w:hAnsi="Calibri" w:cs="Calibri"/>
          <w:lang w:eastAsia="fr-BE"/>
        </w:rPr>
      </w:pPr>
    </w:p>
    <w:p w14:paraId="2A95BDE6" w14:textId="77777777" w:rsidR="006E3BF2" w:rsidRPr="00433375" w:rsidRDefault="006E3BF2" w:rsidP="004572B2">
      <w:pPr>
        <w:autoSpaceDE w:val="0"/>
        <w:autoSpaceDN w:val="0"/>
        <w:adjustRightInd w:val="0"/>
        <w:jc w:val="both"/>
        <w:rPr>
          <w:rFonts w:ascii="Calibri" w:hAnsi="Calibri" w:cs="Calibri"/>
          <w:lang w:eastAsia="fr-BE"/>
        </w:rPr>
      </w:pPr>
    </w:p>
    <w:p w14:paraId="7EFD7342" w14:textId="77777777" w:rsidR="004572B2" w:rsidRPr="00433375" w:rsidRDefault="004572B2" w:rsidP="004572B2">
      <w:pPr>
        <w:keepNext/>
        <w:numPr>
          <w:ilvl w:val="0"/>
          <w:numId w:val="5"/>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433375">
        <w:rPr>
          <w:rFonts w:ascii="Calibri" w:hAnsi="Calibri"/>
          <w:b/>
          <w:kern w:val="28"/>
          <w:szCs w:val="20"/>
          <w:lang w:eastAsia="en-US"/>
        </w:rPr>
        <w:t xml:space="preserve">De nieuwe specifieke bevoegdheidsregel van artikel 2, §9, van de wet van 2 april 1965 </w:t>
      </w:r>
    </w:p>
    <w:p w14:paraId="75236EFD" w14:textId="5CE12265" w:rsidR="004572B2" w:rsidRDefault="00AF4C5A" w:rsidP="00AF4C5A">
      <w:pPr>
        <w:keepNext/>
        <w:numPr>
          <w:ilvl w:val="1"/>
          <w:numId w:val="0"/>
        </w:numPr>
        <w:tabs>
          <w:tab w:val="left" w:pos="-720"/>
        </w:tabs>
        <w:suppressAutoHyphens/>
        <w:spacing w:before="360" w:after="240"/>
        <w:jc w:val="both"/>
        <w:outlineLvl w:val="1"/>
        <w:rPr>
          <w:rFonts w:ascii="Calibri" w:hAnsi="Calibri"/>
          <w:bCs/>
          <w:spacing w:val="-1"/>
          <w:szCs w:val="20"/>
          <w:u w:val="single"/>
          <w:lang w:eastAsia="fr-BE"/>
        </w:rPr>
      </w:pPr>
      <w:r w:rsidRPr="00AF4C5A">
        <w:rPr>
          <w:rFonts w:ascii="Calibri" w:hAnsi="Calibri"/>
          <w:bCs/>
          <w:spacing w:val="-1"/>
          <w:szCs w:val="20"/>
          <w:lang w:eastAsia="fr-BE"/>
        </w:rPr>
        <w:tab/>
      </w:r>
      <w:r>
        <w:rPr>
          <w:rFonts w:ascii="Calibri" w:hAnsi="Calibri"/>
          <w:bCs/>
          <w:spacing w:val="-1"/>
          <w:szCs w:val="20"/>
          <w:u w:val="single"/>
          <w:lang w:eastAsia="fr-BE"/>
        </w:rPr>
        <w:t xml:space="preserve">2.1. </w:t>
      </w:r>
      <w:r w:rsidR="004572B2" w:rsidRPr="00433375">
        <w:rPr>
          <w:rFonts w:ascii="Calibri" w:hAnsi="Calibri"/>
          <w:bCs/>
          <w:spacing w:val="-1"/>
          <w:szCs w:val="20"/>
          <w:u w:val="single"/>
          <w:lang w:eastAsia="fr-BE"/>
        </w:rPr>
        <w:t>De wettelijke bepaling</w:t>
      </w:r>
    </w:p>
    <w:p w14:paraId="3C1D43D6" w14:textId="007087E9" w:rsidR="004572B2" w:rsidRPr="00433375" w:rsidRDefault="004572B2" w:rsidP="009100C2">
      <w:pPr>
        <w:pStyle w:val="Letter"/>
        <w:jc w:val="both"/>
        <w:rPr>
          <w:rFonts w:ascii="Calibri" w:hAnsi="Calibri"/>
          <w:sz w:val="24"/>
          <w:szCs w:val="24"/>
          <w:lang w:val="nl-NL"/>
        </w:rPr>
      </w:pPr>
      <w:r w:rsidRPr="00433375">
        <w:rPr>
          <w:rFonts w:ascii="Calibri" w:hAnsi="Calibri"/>
          <w:sz w:val="24"/>
          <w:szCs w:val="24"/>
          <w:lang w:val="nl-NL"/>
        </w:rPr>
        <w:t>Artikel 2 van de wet van 2 april 1965 betreffende het ten laste nemen van de steun verleend door de openbare centra voor maatschappelijk welzijn, laatstelijk gewijzigd bij de wet van 29 december 2010, wordt aangevuld met paragraaf 9, luidende:</w:t>
      </w:r>
    </w:p>
    <w:p w14:paraId="49C03000" w14:textId="77777777" w:rsidR="004572B2" w:rsidRPr="00433375" w:rsidRDefault="004572B2" w:rsidP="009100C2">
      <w:pPr>
        <w:pStyle w:val="Letter"/>
        <w:jc w:val="both"/>
        <w:rPr>
          <w:rFonts w:ascii="Calibri" w:hAnsi="Calibri"/>
          <w:sz w:val="24"/>
          <w:szCs w:val="24"/>
          <w:lang w:val="nl-NL"/>
        </w:rPr>
      </w:pPr>
    </w:p>
    <w:p w14:paraId="6CFE3FDF" w14:textId="77777777" w:rsidR="004572B2" w:rsidRPr="00433375" w:rsidRDefault="004572B2" w:rsidP="009100C2">
      <w:pPr>
        <w:pStyle w:val="Letter"/>
        <w:jc w:val="both"/>
        <w:rPr>
          <w:rFonts w:ascii="Calibri" w:hAnsi="Calibri"/>
          <w:i/>
          <w:sz w:val="24"/>
          <w:szCs w:val="24"/>
          <w:lang w:val="nl-NL"/>
        </w:rPr>
      </w:pPr>
      <w:r w:rsidRPr="00433375">
        <w:rPr>
          <w:rFonts w:ascii="Calibri" w:hAnsi="Calibri"/>
          <w:i/>
          <w:sz w:val="24"/>
          <w:szCs w:val="24"/>
          <w:lang w:val="nl-NL"/>
        </w:rPr>
        <w:t>“§ 9. Wanneer een openbaar centrum voor maatschappelijk welzijn een beslissing betreffende medische en farmaceutische hulp neemt overeenkomstig artikel 9ter, is het bevoegd om de nodige steun te verlenen tijdens de geldigheidsperiode van deze beslissing.</w:t>
      </w:r>
    </w:p>
    <w:p w14:paraId="70E53FFA" w14:textId="77777777" w:rsidR="004572B2" w:rsidRPr="00433375" w:rsidRDefault="004572B2" w:rsidP="009100C2">
      <w:pPr>
        <w:pStyle w:val="Letter"/>
        <w:jc w:val="both"/>
        <w:rPr>
          <w:rFonts w:ascii="Calibri" w:hAnsi="Calibri"/>
          <w:i/>
          <w:sz w:val="24"/>
          <w:szCs w:val="24"/>
          <w:lang w:val="nl-NL"/>
        </w:rPr>
      </w:pPr>
      <w:r w:rsidRPr="00433375">
        <w:rPr>
          <w:rFonts w:ascii="Calibri" w:hAnsi="Calibri"/>
          <w:i/>
          <w:sz w:val="24"/>
          <w:szCs w:val="24"/>
          <w:lang w:val="nl-NL"/>
        </w:rPr>
        <w:t>Wanneer de hospitalisatie van de betrokkene de geldigheidsperiode van deze beslissing overschrijdt, blijft dit openbaar centrum voor maatschappelijk welzijn bevoegd voor de gehele ononderbroken duur van zijn hospitalisatie.”</w:t>
      </w:r>
    </w:p>
    <w:p w14:paraId="25D43E4D" w14:textId="77777777" w:rsidR="004572B2" w:rsidRPr="00433375" w:rsidRDefault="004572B2" w:rsidP="004572B2">
      <w:pPr>
        <w:pStyle w:val="Letter"/>
        <w:spacing w:line="288" w:lineRule="auto"/>
        <w:jc w:val="both"/>
        <w:rPr>
          <w:rFonts w:ascii="Calibri" w:hAnsi="Calibri"/>
          <w:sz w:val="24"/>
          <w:szCs w:val="24"/>
          <w:lang w:val="nl-NL"/>
        </w:rPr>
      </w:pPr>
    </w:p>
    <w:p w14:paraId="5A66D9C7" w14:textId="77777777" w:rsidR="004572B2" w:rsidRPr="00433375" w:rsidRDefault="004572B2" w:rsidP="004572B2">
      <w:pPr>
        <w:pStyle w:val="Letter"/>
        <w:spacing w:line="288" w:lineRule="auto"/>
        <w:jc w:val="both"/>
        <w:rPr>
          <w:rFonts w:ascii="Calibri" w:hAnsi="Calibri"/>
          <w:sz w:val="24"/>
          <w:szCs w:val="24"/>
          <w:lang w:val="nl-NL"/>
        </w:rPr>
      </w:pPr>
    </w:p>
    <w:p w14:paraId="36BD7DE9" w14:textId="43F15DE0" w:rsidR="004572B2" w:rsidRPr="00433375" w:rsidRDefault="00AF4C5A" w:rsidP="00AF4C5A">
      <w:pPr>
        <w:keepNext/>
        <w:numPr>
          <w:ilvl w:val="1"/>
          <w:numId w:val="0"/>
        </w:numPr>
        <w:tabs>
          <w:tab w:val="left" w:pos="-720"/>
        </w:tabs>
        <w:suppressAutoHyphens/>
        <w:spacing w:before="360" w:after="240"/>
        <w:jc w:val="both"/>
        <w:outlineLvl w:val="1"/>
        <w:rPr>
          <w:rFonts w:ascii="Calibri" w:hAnsi="Calibri"/>
          <w:bCs/>
          <w:spacing w:val="-1"/>
          <w:szCs w:val="20"/>
          <w:u w:val="single"/>
          <w:lang w:eastAsia="fr-BE"/>
        </w:rPr>
      </w:pPr>
      <w:r w:rsidRPr="00AF4C5A">
        <w:rPr>
          <w:rFonts w:ascii="Calibri" w:hAnsi="Calibri"/>
          <w:bCs/>
          <w:spacing w:val="-1"/>
          <w:szCs w:val="20"/>
          <w:lang w:eastAsia="fr-BE"/>
        </w:rPr>
        <w:tab/>
      </w:r>
      <w:r w:rsidR="004572B2" w:rsidRPr="00433375">
        <w:rPr>
          <w:rFonts w:ascii="Calibri" w:hAnsi="Calibri"/>
          <w:bCs/>
          <w:spacing w:val="-1"/>
          <w:szCs w:val="20"/>
          <w:u w:val="single"/>
          <w:lang w:eastAsia="fr-BE"/>
        </w:rPr>
        <w:t>2.2 De inhoud van de nieuwe bevoegdheidsregel van art 2 § 9 van wet van 2 april 1965</w:t>
      </w:r>
    </w:p>
    <w:p w14:paraId="357F4146" w14:textId="120AA933" w:rsidR="004572B2" w:rsidRPr="00433375" w:rsidRDefault="004572B2" w:rsidP="009100C2">
      <w:pPr>
        <w:pStyle w:val="Letter"/>
        <w:jc w:val="both"/>
        <w:rPr>
          <w:rFonts w:ascii="Calibri" w:hAnsi="Calibri"/>
          <w:sz w:val="24"/>
          <w:szCs w:val="24"/>
          <w:lang w:val="nl-NL"/>
        </w:rPr>
      </w:pPr>
      <w:r w:rsidRPr="00433375">
        <w:rPr>
          <w:rFonts w:ascii="Calibri" w:hAnsi="Calibri"/>
          <w:sz w:val="24"/>
          <w:szCs w:val="24"/>
          <w:lang w:val="nl-NL"/>
        </w:rPr>
        <w:t>Artikel 2 § 9 van de wet van 2 april 1965 betreft een continuïteitsregel inzake de bevoegdheid van het OCMW d</w:t>
      </w:r>
      <w:r w:rsidR="00EA0169" w:rsidRPr="00433375">
        <w:rPr>
          <w:rFonts w:ascii="Calibri" w:hAnsi="Calibri"/>
          <w:sz w:val="24"/>
          <w:szCs w:val="24"/>
          <w:lang w:val="nl-NL"/>
        </w:rPr>
        <w:t>at</w:t>
      </w:r>
      <w:r w:rsidRPr="00433375">
        <w:rPr>
          <w:rFonts w:ascii="Calibri" w:hAnsi="Calibri"/>
          <w:sz w:val="24"/>
          <w:szCs w:val="24"/>
          <w:lang w:val="nl-NL"/>
        </w:rPr>
        <w:t xml:space="preserve"> een beslissing betreffende medische en farmaceutische hulp heeft genomen. Dit OCMW blijft bevoegd gedurende de geldigheidsperiode van de </w:t>
      </w:r>
      <w:r w:rsidR="00360AF0" w:rsidRPr="00433375">
        <w:rPr>
          <w:rFonts w:ascii="Calibri" w:hAnsi="Calibri"/>
          <w:sz w:val="24"/>
          <w:szCs w:val="24"/>
          <w:lang w:val="nl-NL"/>
        </w:rPr>
        <w:t xml:space="preserve">beslissing tot tenlasteneming van de medische hulp </w:t>
      </w:r>
      <w:r w:rsidRPr="00433375">
        <w:rPr>
          <w:rFonts w:ascii="Calibri" w:hAnsi="Calibri"/>
          <w:sz w:val="24"/>
          <w:szCs w:val="24"/>
          <w:lang w:val="nl-NL"/>
        </w:rPr>
        <w:t xml:space="preserve">en voor de ononderbroken duur van de hospitalisatie van betrokkene wanneer deze de geldigheidsperiode van </w:t>
      </w:r>
      <w:r w:rsidR="00360AF0" w:rsidRPr="00433375">
        <w:rPr>
          <w:rFonts w:ascii="Calibri" w:hAnsi="Calibri"/>
          <w:sz w:val="24"/>
          <w:szCs w:val="24"/>
          <w:lang w:val="nl-NL"/>
        </w:rPr>
        <w:t>de</w:t>
      </w:r>
      <w:r w:rsidR="00C057B5" w:rsidRPr="00433375">
        <w:rPr>
          <w:rFonts w:ascii="Calibri" w:hAnsi="Calibri"/>
          <w:sz w:val="24"/>
          <w:szCs w:val="24"/>
          <w:lang w:val="nl-NL"/>
        </w:rPr>
        <w:t>ze</w:t>
      </w:r>
      <w:r w:rsidR="00360AF0" w:rsidRPr="00433375">
        <w:rPr>
          <w:rFonts w:ascii="Calibri" w:hAnsi="Calibri"/>
          <w:sz w:val="24"/>
          <w:szCs w:val="24"/>
          <w:lang w:val="nl-NL"/>
        </w:rPr>
        <w:t xml:space="preserve"> beslissing</w:t>
      </w:r>
      <w:r w:rsidRPr="00433375">
        <w:rPr>
          <w:rFonts w:ascii="Calibri" w:hAnsi="Calibri"/>
          <w:sz w:val="24"/>
          <w:szCs w:val="24"/>
          <w:lang w:val="nl-NL"/>
        </w:rPr>
        <w:t xml:space="preserve"> overschrijdt.</w:t>
      </w:r>
    </w:p>
    <w:p w14:paraId="6DF7D88B" w14:textId="77777777" w:rsidR="004572B2" w:rsidRPr="00433375" w:rsidRDefault="004572B2" w:rsidP="009100C2">
      <w:pPr>
        <w:pStyle w:val="Letter"/>
        <w:jc w:val="both"/>
        <w:rPr>
          <w:rFonts w:ascii="Calibri" w:hAnsi="Calibri"/>
          <w:sz w:val="24"/>
          <w:szCs w:val="24"/>
          <w:lang w:val="nl-NL"/>
        </w:rPr>
      </w:pPr>
    </w:p>
    <w:p w14:paraId="73903C80" w14:textId="77777777" w:rsidR="004572B2" w:rsidRPr="00433375" w:rsidRDefault="004572B2" w:rsidP="009100C2">
      <w:pPr>
        <w:pStyle w:val="Letter"/>
        <w:jc w:val="both"/>
        <w:rPr>
          <w:rFonts w:ascii="Calibri" w:hAnsi="Calibri"/>
          <w:sz w:val="24"/>
          <w:szCs w:val="24"/>
          <w:lang w:val="nl-NL"/>
        </w:rPr>
      </w:pPr>
    </w:p>
    <w:p w14:paraId="7F6DFDEC" w14:textId="77777777" w:rsidR="004572B2" w:rsidRPr="00433375" w:rsidRDefault="004572B2" w:rsidP="009100C2">
      <w:pPr>
        <w:pStyle w:val="Letter"/>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lastRenderedPageBreak/>
        <w:t xml:space="preserve">Als een OCMW een beslissing betreffende medische en farmaceutische hulp neemt, is dit OCMW tegelijk ook bevoegd om elke andere vorm van hulp aan betrokkene toe te kennen. </w:t>
      </w:r>
    </w:p>
    <w:p w14:paraId="39B337A7" w14:textId="77777777" w:rsidR="004572B2" w:rsidRPr="00433375" w:rsidRDefault="004572B2" w:rsidP="009100C2">
      <w:pPr>
        <w:pStyle w:val="Letter"/>
        <w:jc w:val="both"/>
        <w:rPr>
          <w:rFonts w:asciiTheme="minorHAnsi" w:hAnsiTheme="minorHAnsi" w:cstheme="minorHAnsi"/>
          <w:sz w:val="24"/>
          <w:szCs w:val="24"/>
          <w:lang w:val="nl-NL"/>
        </w:rPr>
      </w:pPr>
    </w:p>
    <w:p w14:paraId="2B6AD151" w14:textId="31FD993E" w:rsidR="004572B2" w:rsidRPr="00433375" w:rsidRDefault="004572B2" w:rsidP="009100C2">
      <w:pPr>
        <w:pStyle w:val="Letter"/>
        <w:numPr>
          <w:ilvl w:val="0"/>
          <w:numId w:val="12"/>
        </w:numPr>
        <w:jc w:val="both"/>
        <w:rPr>
          <w:rFonts w:asciiTheme="minorHAnsi" w:eastAsia="Calibri" w:hAnsiTheme="minorHAnsi" w:cstheme="minorHAnsi"/>
          <w:i/>
          <w:sz w:val="24"/>
          <w:u w:val="single"/>
          <w:lang w:val="nl-NL"/>
        </w:rPr>
      </w:pPr>
      <w:r w:rsidRPr="00433375">
        <w:rPr>
          <w:rFonts w:asciiTheme="minorHAnsi" w:eastAsia="Calibri" w:hAnsiTheme="minorHAnsi" w:cstheme="minorHAnsi"/>
          <w:i/>
          <w:sz w:val="24"/>
          <w:u w:val="single"/>
          <w:lang w:val="nl-NL"/>
        </w:rPr>
        <w:t>“</w:t>
      </w:r>
      <w:r w:rsidR="009C3674" w:rsidRPr="00433375">
        <w:rPr>
          <w:rFonts w:ascii="Calibri" w:hAnsi="Calibri"/>
          <w:i/>
          <w:sz w:val="24"/>
          <w:szCs w:val="24"/>
          <w:u w:val="single"/>
          <w:lang w:val="nl-NL"/>
        </w:rPr>
        <w:t>Wanneer een openbaar centrum voor maatschappelijk welzijn een beslissing betreffende medische en farmaceutische hulp neemt overeenkomstig artikel 9ter, is het bevoegd om de nodige steun te verlenen</w:t>
      </w:r>
      <w:r w:rsidRPr="00433375">
        <w:rPr>
          <w:rFonts w:asciiTheme="minorHAnsi" w:eastAsia="Calibri" w:hAnsiTheme="minorHAnsi" w:cstheme="minorHAnsi"/>
          <w:i/>
          <w:sz w:val="24"/>
          <w:u w:val="single"/>
          <w:lang w:val="nl-NL"/>
        </w:rPr>
        <w:t>”</w:t>
      </w:r>
    </w:p>
    <w:p w14:paraId="3BECED7D" w14:textId="77777777" w:rsidR="004572B2" w:rsidRPr="00433375" w:rsidRDefault="004572B2" w:rsidP="009100C2">
      <w:pPr>
        <w:pStyle w:val="Letter"/>
        <w:jc w:val="both"/>
        <w:rPr>
          <w:rFonts w:asciiTheme="minorHAnsi" w:hAnsiTheme="minorHAnsi" w:cstheme="minorHAnsi"/>
          <w:sz w:val="24"/>
          <w:szCs w:val="24"/>
          <w:lang w:val="nl-NL"/>
        </w:rPr>
      </w:pPr>
    </w:p>
    <w:p w14:paraId="0B5F9ED1" w14:textId="53C4B90B" w:rsidR="004572B2" w:rsidRPr="00433375" w:rsidRDefault="004572B2" w:rsidP="009100C2">
      <w:pPr>
        <w:pStyle w:val="Letter"/>
        <w:ind w:left="708"/>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t xml:space="preserve">Om te vermijden dat betrokkene van twee OCMW’s afhankelijk is, één voor </w:t>
      </w:r>
      <w:r w:rsidR="00360AF0" w:rsidRPr="00433375">
        <w:rPr>
          <w:rFonts w:asciiTheme="minorHAnsi" w:hAnsiTheme="minorHAnsi" w:cstheme="minorHAnsi"/>
          <w:sz w:val="24"/>
          <w:szCs w:val="24"/>
          <w:lang w:val="nl-NL"/>
        </w:rPr>
        <w:t>de beslissing tot tenlasteneming van de medische hulp</w:t>
      </w:r>
      <w:r w:rsidRPr="00433375">
        <w:rPr>
          <w:rFonts w:asciiTheme="minorHAnsi" w:hAnsiTheme="minorHAnsi" w:cstheme="minorHAnsi"/>
          <w:sz w:val="24"/>
          <w:szCs w:val="24"/>
          <w:lang w:val="nl-NL"/>
        </w:rPr>
        <w:t xml:space="preserve"> en een ander voor andere types van hulp, voorziet deze nieuwe bevoegdheidsregel dat het OCMW dat </w:t>
      </w:r>
      <w:r w:rsidR="00360AF0" w:rsidRPr="00433375">
        <w:rPr>
          <w:rFonts w:asciiTheme="minorHAnsi" w:hAnsiTheme="minorHAnsi" w:cstheme="minorHAnsi"/>
          <w:sz w:val="24"/>
          <w:szCs w:val="24"/>
          <w:lang w:val="nl-NL"/>
        </w:rPr>
        <w:t xml:space="preserve">de medische hulp </w:t>
      </w:r>
      <w:r w:rsidRPr="00433375">
        <w:rPr>
          <w:rFonts w:asciiTheme="minorHAnsi" w:hAnsiTheme="minorHAnsi" w:cstheme="minorHAnsi"/>
          <w:sz w:val="24"/>
          <w:szCs w:val="24"/>
          <w:lang w:val="nl-NL"/>
        </w:rPr>
        <w:t xml:space="preserve">verleent, ook bevoegd is om de lijst van zorgen van </w:t>
      </w:r>
      <w:r w:rsidR="00360AF0" w:rsidRPr="00433375">
        <w:rPr>
          <w:rFonts w:asciiTheme="minorHAnsi" w:hAnsiTheme="minorHAnsi" w:cstheme="minorHAnsi"/>
          <w:sz w:val="24"/>
          <w:szCs w:val="24"/>
          <w:lang w:val="nl-NL"/>
        </w:rPr>
        <w:t xml:space="preserve">de beslissing tot tenlasteneming van de medische hulp </w:t>
      </w:r>
      <w:r w:rsidRPr="00433375">
        <w:rPr>
          <w:rFonts w:asciiTheme="minorHAnsi" w:hAnsiTheme="minorHAnsi" w:cstheme="minorHAnsi"/>
          <w:sz w:val="24"/>
          <w:szCs w:val="24"/>
          <w:lang w:val="nl-NL"/>
        </w:rPr>
        <w:t>uit te breiden en om elke andere vorm van hulp aan betrokkene te verlenen.</w:t>
      </w:r>
    </w:p>
    <w:p w14:paraId="6E5C798F" w14:textId="77777777" w:rsidR="004572B2" w:rsidRPr="00433375" w:rsidRDefault="004572B2" w:rsidP="009100C2">
      <w:pPr>
        <w:pStyle w:val="Letter"/>
        <w:jc w:val="both"/>
        <w:rPr>
          <w:rFonts w:asciiTheme="minorHAnsi" w:hAnsiTheme="minorHAnsi" w:cstheme="minorHAnsi"/>
          <w:sz w:val="24"/>
          <w:szCs w:val="24"/>
          <w:lang w:val="nl-NL"/>
        </w:rPr>
      </w:pPr>
    </w:p>
    <w:p w14:paraId="46851928" w14:textId="5D536DA9" w:rsidR="004572B2" w:rsidRPr="00433375" w:rsidRDefault="004572B2" w:rsidP="009100C2">
      <w:pPr>
        <w:pStyle w:val="Letter"/>
        <w:numPr>
          <w:ilvl w:val="0"/>
          <w:numId w:val="12"/>
        </w:numPr>
        <w:jc w:val="both"/>
        <w:rPr>
          <w:rFonts w:asciiTheme="minorHAnsi" w:eastAsia="Calibri" w:hAnsiTheme="minorHAnsi" w:cstheme="minorHAnsi"/>
          <w:i/>
          <w:sz w:val="24"/>
          <w:u w:val="dotDash"/>
          <w:lang w:val="nl-NL"/>
        </w:rPr>
      </w:pPr>
      <w:r w:rsidRPr="00433375">
        <w:rPr>
          <w:rFonts w:asciiTheme="minorHAnsi" w:eastAsia="Calibri" w:hAnsiTheme="minorHAnsi" w:cstheme="minorHAnsi"/>
          <w:i/>
          <w:sz w:val="24"/>
          <w:u w:val="dotDash"/>
          <w:lang w:val="nl-NL"/>
        </w:rPr>
        <w:t>“</w:t>
      </w:r>
      <w:r w:rsidR="009C3674" w:rsidRPr="00433375">
        <w:rPr>
          <w:rFonts w:asciiTheme="minorHAnsi" w:eastAsia="Calibri" w:hAnsiTheme="minorHAnsi" w:cstheme="minorHAnsi"/>
          <w:i/>
          <w:sz w:val="24"/>
          <w:u w:val="dotDash"/>
          <w:lang w:val="nl-NL"/>
        </w:rPr>
        <w:t>t</w:t>
      </w:r>
      <w:r w:rsidRPr="00433375">
        <w:rPr>
          <w:rFonts w:asciiTheme="minorHAnsi" w:eastAsia="Calibri" w:hAnsiTheme="minorHAnsi" w:cstheme="minorHAnsi"/>
          <w:i/>
          <w:sz w:val="24"/>
          <w:u w:val="dotDash"/>
          <w:lang w:val="nl-NL"/>
        </w:rPr>
        <w:t>ijdens de geldigheidsperiode van deze beslissing”</w:t>
      </w:r>
    </w:p>
    <w:p w14:paraId="7B22E2E1" w14:textId="77777777" w:rsidR="004572B2" w:rsidRPr="00433375" w:rsidRDefault="004572B2" w:rsidP="009100C2">
      <w:pPr>
        <w:pStyle w:val="Letter"/>
        <w:jc w:val="both"/>
        <w:rPr>
          <w:rFonts w:asciiTheme="minorHAnsi" w:hAnsiTheme="minorHAnsi" w:cstheme="minorHAnsi"/>
          <w:sz w:val="24"/>
          <w:szCs w:val="24"/>
          <w:lang w:val="nl-NL"/>
        </w:rPr>
      </w:pPr>
    </w:p>
    <w:p w14:paraId="0466B94B" w14:textId="5B53EAEF" w:rsidR="004572B2" w:rsidRPr="00433375" w:rsidRDefault="004572B2" w:rsidP="009100C2">
      <w:pPr>
        <w:pStyle w:val="Letter"/>
        <w:ind w:left="708"/>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t xml:space="preserve">Om een eventueel bevoegdheidsconflict tussen OCMW’s tijdens de geldigheidsperiode </w:t>
      </w:r>
      <w:r w:rsidR="00364D1B" w:rsidRPr="00433375">
        <w:rPr>
          <w:rFonts w:asciiTheme="minorHAnsi" w:hAnsiTheme="minorHAnsi" w:cstheme="minorHAnsi"/>
          <w:sz w:val="24"/>
          <w:szCs w:val="24"/>
          <w:lang w:val="nl-NL"/>
        </w:rPr>
        <w:t xml:space="preserve">van de beslissing tot tenlasteneming van de medische hulp te vermijden, blijft de territoriale bevoegdheid van het OCMW dat deze beslissing heeft genomen, bestaan tijdens de geldigheidsperiode van deze beslissing. </w:t>
      </w:r>
      <w:r w:rsidRPr="00433375">
        <w:rPr>
          <w:rFonts w:asciiTheme="minorHAnsi" w:hAnsiTheme="minorHAnsi" w:cstheme="minorHAnsi"/>
          <w:sz w:val="24"/>
          <w:szCs w:val="24"/>
          <w:lang w:val="nl-NL"/>
        </w:rPr>
        <w:t>Deze bevoegdheid heeft betrekking op alle soorten van hulp.</w:t>
      </w:r>
    </w:p>
    <w:p w14:paraId="34EBF430" w14:textId="06CB47CB" w:rsidR="006B3F0E" w:rsidRPr="00433375" w:rsidRDefault="006B3F0E" w:rsidP="009100C2">
      <w:pPr>
        <w:pStyle w:val="Letter"/>
        <w:jc w:val="both"/>
        <w:rPr>
          <w:rFonts w:asciiTheme="minorHAnsi" w:hAnsiTheme="minorHAnsi" w:cstheme="minorHAnsi"/>
          <w:sz w:val="24"/>
          <w:szCs w:val="24"/>
          <w:lang w:val="nl-NL"/>
        </w:rPr>
      </w:pPr>
    </w:p>
    <w:p w14:paraId="797CBE61" w14:textId="2D0651A8" w:rsidR="004D4129" w:rsidRDefault="004D4129" w:rsidP="006E3BF2">
      <w:pPr>
        <w:pStyle w:val="Letter"/>
        <w:ind w:left="708"/>
        <w:jc w:val="both"/>
        <w:rPr>
          <w:rFonts w:asciiTheme="minorHAnsi" w:hAnsiTheme="minorHAnsi" w:cstheme="minorHAnsi"/>
          <w:sz w:val="24"/>
          <w:szCs w:val="24"/>
          <w:lang w:val="nl-NL"/>
        </w:rPr>
      </w:pPr>
      <w:r>
        <w:rPr>
          <w:rFonts w:asciiTheme="minorHAnsi" w:hAnsiTheme="minorHAnsi" w:cstheme="minorHAnsi"/>
          <w:sz w:val="24"/>
          <w:szCs w:val="24"/>
          <w:lang w:val="nl-NL"/>
        </w:rPr>
        <w:t xml:space="preserve">In het geval dat </w:t>
      </w:r>
      <w:r w:rsidR="00587424">
        <w:rPr>
          <w:rFonts w:asciiTheme="minorHAnsi" w:hAnsiTheme="minorHAnsi" w:cstheme="minorHAnsi"/>
          <w:sz w:val="24"/>
          <w:szCs w:val="24"/>
          <w:lang w:val="nl-NL"/>
        </w:rPr>
        <w:t xml:space="preserve">de territoriale bevoegdheid van het OCMW wijzigt </w:t>
      </w:r>
      <w:r w:rsidR="00F1182F">
        <w:rPr>
          <w:rFonts w:asciiTheme="minorHAnsi" w:hAnsiTheme="minorHAnsi" w:cstheme="minorHAnsi"/>
          <w:sz w:val="24"/>
          <w:szCs w:val="24"/>
          <w:lang w:val="nl-NL"/>
        </w:rPr>
        <w:t xml:space="preserve">tijdens </w:t>
      </w:r>
      <w:r w:rsidR="00587424">
        <w:rPr>
          <w:rFonts w:asciiTheme="minorHAnsi" w:hAnsiTheme="minorHAnsi" w:cstheme="minorHAnsi"/>
          <w:sz w:val="24"/>
          <w:szCs w:val="24"/>
          <w:lang w:val="nl-NL"/>
        </w:rPr>
        <w:t xml:space="preserve">de geldigheidsperiode van de </w:t>
      </w:r>
      <w:r w:rsidR="00C757BD" w:rsidRPr="00433375">
        <w:rPr>
          <w:rFonts w:asciiTheme="minorHAnsi" w:hAnsiTheme="minorHAnsi" w:cstheme="minorHAnsi"/>
          <w:sz w:val="24"/>
          <w:szCs w:val="24"/>
          <w:lang w:val="nl-NL"/>
        </w:rPr>
        <w:t>beslissing tot tenlasteneming van de medische hulp</w:t>
      </w:r>
      <w:r w:rsidR="00587424">
        <w:rPr>
          <w:rFonts w:asciiTheme="minorHAnsi" w:hAnsiTheme="minorHAnsi" w:cstheme="minorHAnsi"/>
          <w:sz w:val="24"/>
          <w:szCs w:val="24"/>
          <w:lang w:val="nl-NL"/>
        </w:rPr>
        <w:t xml:space="preserve">, kan het OCMW zich onbevoegd verklaren en </w:t>
      </w:r>
      <w:r>
        <w:rPr>
          <w:rFonts w:asciiTheme="minorHAnsi" w:hAnsiTheme="minorHAnsi" w:cstheme="minorHAnsi"/>
          <w:sz w:val="24"/>
          <w:szCs w:val="24"/>
          <w:lang w:val="nl-NL"/>
        </w:rPr>
        <w:t>zijn beslissing voor de toekomst intrekken. Vanaf de datum van de intrekkingsbeslissing, is de medische dekking niet meer geldig.</w:t>
      </w:r>
      <w:r w:rsidR="00F1182F">
        <w:rPr>
          <w:rFonts w:asciiTheme="minorHAnsi" w:hAnsiTheme="minorHAnsi" w:cstheme="minorHAnsi"/>
          <w:sz w:val="24"/>
          <w:szCs w:val="24"/>
          <w:lang w:val="nl-NL"/>
        </w:rPr>
        <w:t xml:space="preserve"> Het OCMW </w:t>
      </w:r>
      <w:r w:rsidR="00CF425A">
        <w:rPr>
          <w:rFonts w:asciiTheme="minorHAnsi" w:hAnsiTheme="minorHAnsi" w:cstheme="minorHAnsi"/>
          <w:sz w:val="24"/>
          <w:szCs w:val="24"/>
          <w:lang w:val="nl-NL"/>
        </w:rPr>
        <w:t>m</w:t>
      </w:r>
      <w:r w:rsidR="00F1182F">
        <w:rPr>
          <w:rFonts w:asciiTheme="minorHAnsi" w:hAnsiTheme="minorHAnsi" w:cstheme="minorHAnsi"/>
          <w:sz w:val="24"/>
          <w:szCs w:val="24"/>
          <w:lang w:val="nl-NL"/>
        </w:rPr>
        <w:t xml:space="preserve">oet dan ook de steunaanvraag van de persoon </w:t>
      </w:r>
      <w:r w:rsidR="00CF425A">
        <w:rPr>
          <w:rFonts w:asciiTheme="minorHAnsi" w:hAnsiTheme="minorHAnsi" w:cstheme="minorHAnsi"/>
          <w:sz w:val="24"/>
          <w:szCs w:val="24"/>
          <w:lang w:val="nl-NL"/>
        </w:rPr>
        <w:t xml:space="preserve">overmaken aan het volgens hem bevoegd OCMW overeenkomstig artikel 58, §3 van de organieke wet van 8 juli 1976 betreffende de OCMW’s. Zolang het OCMW zijn beslissing niet heeft ingetrokken en de steunaanvraag heeft </w:t>
      </w:r>
      <w:r w:rsidR="00F95F49">
        <w:rPr>
          <w:rFonts w:asciiTheme="minorHAnsi" w:hAnsiTheme="minorHAnsi" w:cstheme="minorHAnsi"/>
          <w:sz w:val="24"/>
          <w:szCs w:val="24"/>
          <w:lang w:val="nl-NL"/>
        </w:rPr>
        <w:t>overgemaakt, blijft het bevoegd.</w:t>
      </w:r>
    </w:p>
    <w:p w14:paraId="66776136" w14:textId="77777777" w:rsidR="00B066EF" w:rsidRDefault="00B066EF" w:rsidP="006E3BF2">
      <w:pPr>
        <w:pStyle w:val="Letter"/>
        <w:ind w:left="708"/>
        <w:jc w:val="both"/>
        <w:rPr>
          <w:rFonts w:asciiTheme="minorHAnsi" w:hAnsiTheme="minorHAnsi" w:cstheme="minorHAnsi"/>
          <w:sz w:val="24"/>
          <w:szCs w:val="24"/>
          <w:lang w:val="nl-NL"/>
        </w:rPr>
      </w:pPr>
    </w:p>
    <w:p w14:paraId="29EB5D28" w14:textId="211B7525" w:rsidR="006E3BF2" w:rsidRDefault="006B3F0E" w:rsidP="006E3BF2">
      <w:pPr>
        <w:pStyle w:val="Letter"/>
        <w:ind w:left="708"/>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t xml:space="preserve">Indien de wijziging van de territoriale bevoegdheid van het OCMW tijdens de </w:t>
      </w:r>
      <w:r w:rsidR="009C3674" w:rsidRPr="00433375">
        <w:rPr>
          <w:rFonts w:asciiTheme="minorHAnsi" w:hAnsiTheme="minorHAnsi" w:cstheme="minorHAnsi"/>
          <w:sz w:val="24"/>
          <w:szCs w:val="24"/>
          <w:lang w:val="nl-NL"/>
        </w:rPr>
        <w:t>hospitalisatie</w:t>
      </w:r>
      <w:r w:rsidRPr="00433375">
        <w:rPr>
          <w:rFonts w:asciiTheme="minorHAnsi" w:hAnsiTheme="minorHAnsi" w:cstheme="minorHAnsi"/>
          <w:sz w:val="24"/>
          <w:szCs w:val="24"/>
          <w:lang w:val="nl-NL"/>
        </w:rPr>
        <w:t xml:space="preserve"> van de betrokkene heeft plaatsgevonden, blijft het OCMW dat de beslissing heeft genomen om de medische </w:t>
      </w:r>
      <w:r w:rsidR="00C757BD" w:rsidRPr="00433375">
        <w:rPr>
          <w:rFonts w:asciiTheme="minorHAnsi" w:hAnsiTheme="minorHAnsi" w:cstheme="minorHAnsi"/>
          <w:sz w:val="24"/>
          <w:szCs w:val="24"/>
          <w:lang w:val="nl-NL"/>
        </w:rPr>
        <w:t>hulp ten laste te nemen</w:t>
      </w:r>
      <w:r w:rsidRPr="00433375">
        <w:rPr>
          <w:rFonts w:asciiTheme="minorHAnsi" w:hAnsiTheme="minorHAnsi" w:cstheme="minorHAnsi"/>
          <w:sz w:val="24"/>
          <w:szCs w:val="24"/>
          <w:lang w:val="nl-NL"/>
        </w:rPr>
        <w:t xml:space="preserve">, bevoegd gedurende de gehele ononderbroken periode van zijn </w:t>
      </w:r>
      <w:r w:rsidR="009C3674" w:rsidRPr="00433375">
        <w:rPr>
          <w:rFonts w:asciiTheme="minorHAnsi" w:hAnsiTheme="minorHAnsi" w:cstheme="minorHAnsi"/>
          <w:sz w:val="24"/>
          <w:szCs w:val="24"/>
          <w:lang w:val="nl-NL"/>
        </w:rPr>
        <w:t>hospitalisatie</w:t>
      </w:r>
      <w:r w:rsidRPr="00433375">
        <w:rPr>
          <w:rFonts w:asciiTheme="minorHAnsi" w:hAnsiTheme="minorHAnsi" w:cstheme="minorHAnsi"/>
          <w:sz w:val="24"/>
          <w:szCs w:val="24"/>
          <w:lang w:val="nl-NL"/>
        </w:rPr>
        <w:t>.</w:t>
      </w:r>
    </w:p>
    <w:p w14:paraId="4B9880C8" w14:textId="77777777" w:rsidR="006E3BF2" w:rsidRPr="00433375" w:rsidRDefault="006E3BF2" w:rsidP="006E3BF2">
      <w:pPr>
        <w:pStyle w:val="Letter"/>
        <w:ind w:left="708"/>
        <w:jc w:val="both"/>
        <w:rPr>
          <w:rFonts w:asciiTheme="minorHAnsi" w:hAnsiTheme="minorHAnsi" w:cstheme="minorHAnsi"/>
          <w:sz w:val="24"/>
          <w:szCs w:val="24"/>
          <w:lang w:val="nl-NL"/>
        </w:rPr>
      </w:pPr>
    </w:p>
    <w:p w14:paraId="35505E87" w14:textId="7DF6D9C6" w:rsidR="004572B2" w:rsidRPr="00433375" w:rsidRDefault="004572B2" w:rsidP="009100C2">
      <w:pPr>
        <w:pStyle w:val="Letter"/>
        <w:numPr>
          <w:ilvl w:val="0"/>
          <w:numId w:val="12"/>
        </w:numPr>
        <w:jc w:val="both"/>
        <w:rPr>
          <w:rFonts w:asciiTheme="minorHAnsi" w:eastAsia="Calibri" w:hAnsiTheme="minorHAnsi" w:cstheme="minorHAnsi"/>
          <w:i/>
          <w:sz w:val="24"/>
          <w:u w:val="dotDash"/>
          <w:lang w:val="nl-NL"/>
        </w:rPr>
      </w:pPr>
      <w:r w:rsidRPr="00433375">
        <w:rPr>
          <w:rFonts w:asciiTheme="minorHAnsi" w:eastAsia="Calibri" w:hAnsiTheme="minorHAnsi" w:cstheme="minorHAnsi"/>
          <w:i/>
          <w:sz w:val="24"/>
          <w:u w:val="dotDash"/>
          <w:lang w:val="nl-NL"/>
        </w:rPr>
        <w:t>“Wanneer de hospitalisatie van betrokkene de geldigheidsperiode van deze beslissing overschrijdt, blijft dit OCMW bevoegd voor de gehele ononderbroken duur van zijn hospitalisatie”.</w:t>
      </w:r>
    </w:p>
    <w:p w14:paraId="67474332" w14:textId="77777777" w:rsidR="004572B2" w:rsidRPr="00433375" w:rsidRDefault="004572B2" w:rsidP="009100C2">
      <w:pPr>
        <w:pStyle w:val="Letter"/>
        <w:jc w:val="both"/>
        <w:rPr>
          <w:rFonts w:asciiTheme="minorHAnsi" w:hAnsiTheme="minorHAnsi" w:cstheme="minorHAnsi"/>
          <w:sz w:val="24"/>
          <w:szCs w:val="24"/>
          <w:lang w:val="nl-NL"/>
        </w:rPr>
      </w:pPr>
    </w:p>
    <w:p w14:paraId="33E9D36B" w14:textId="7E79B4A4" w:rsidR="004572B2" w:rsidRPr="00433375" w:rsidRDefault="004572B2" w:rsidP="009100C2">
      <w:pPr>
        <w:pStyle w:val="Letter"/>
        <w:ind w:left="708"/>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t xml:space="preserve">Om de continuïteit inzake het toekennen van de medische hulp tijdens de hospitalisatie van betrokkene te verzekeren, blijft het OCMW dat </w:t>
      </w:r>
      <w:r w:rsidR="00360AF0" w:rsidRPr="00433375">
        <w:rPr>
          <w:rFonts w:asciiTheme="minorHAnsi" w:hAnsiTheme="minorHAnsi" w:cstheme="minorHAnsi"/>
          <w:sz w:val="24"/>
          <w:szCs w:val="24"/>
          <w:lang w:val="nl-NL"/>
        </w:rPr>
        <w:t xml:space="preserve">de beslissing tot tenlasteneming van de medische hulp </w:t>
      </w:r>
      <w:r w:rsidRPr="00433375">
        <w:rPr>
          <w:rFonts w:asciiTheme="minorHAnsi" w:hAnsiTheme="minorHAnsi" w:cstheme="minorHAnsi"/>
          <w:sz w:val="24"/>
          <w:szCs w:val="24"/>
          <w:lang w:val="nl-NL"/>
        </w:rPr>
        <w:t>verleent, bevoegd voor de gehele ononderbroken duur van de hospitalisatie van betrokkene.</w:t>
      </w:r>
    </w:p>
    <w:p w14:paraId="2C608C2F" w14:textId="77777777" w:rsidR="004572B2" w:rsidRPr="00433375" w:rsidRDefault="004572B2" w:rsidP="009100C2">
      <w:pPr>
        <w:pStyle w:val="Letter"/>
        <w:jc w:val="both"/>
        <w:rPr>
          <w:rFonts w:asciiTheme="minorHAnsi" w:hAnsiTheme="minorHAnsi" w:cstheme="minorHAnsi"/>
          <w:sz w:val="24"/>
          <w:szCs w:val="24"/>
          <w:lang w:val="nl-NL"/>
        </w:rPr>
      </w:pPr>
    </w:p>
    <w:p w14:paraId="0EEEB886" w14:textId="77777777" w:rsidR="004572B2" w:rsidRPr="00433375" w:rsidRDefault="004572B2" w:rsidP="009100C2">
      <w:pPr>
        <w:pStyle w:val="Letter"/>
        <w:ind w:left="708"/>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t xml:space="preserve">Door deze continuïteit inzake de bevoegdheid van het oorspronkelijk OCMW kan een eventueel territoriaal bevoegdheidsconflict tussen OCMW’s tijdens de hospitalisatie van de betrokkene worden voorkomen in het geval dat er een wijziging van territoriale bevoegdheid van het OCMW opgetreden is ten gevolge van bijvoorbeeld het feit dat de verblijfplaats van de betrokkene is gewijzigd tijdens zijn hospitalisatie.  </w:t>
      </w:r>
    </w:p>
    <w:p w14:paraId="7729B129" w14:textId="77777777" w:rsidR="004572B2" w:rsidRPr="00433375" w:rsidRDefault="004572B2" w:rsidP="009100C2">
      <w:pPr>
        <w:pStyle w:val="Letter"/>
        <w:jc w:val="both"/>
        <w:rPr>
          <w:rFonts w:asciiTheme="minorHAnsi" w:hAnsiTheme="minorHAnsi" w:cstheme="minorHAnsi"/>
          <w:sz w:val="24"/>
          <w:szCs w:val="24"/>
          <w:lang w:val="nl-NL"/>
        </w:rPr>
      </w:pPr>
    </w:p>
    <w:p w14:paraId="2F08B989" w14:textId="02BC7695" w:rsidR="004572B2" w:rsidRDefault="004572B2" w:rsidP="006E43E4">
      <w:pPr>
        <w:pStyle w:val="Letter"/>
        <w:ind w:left="708"/>
        <w:jc w:val="both"/>
        <w:rPr>
          <w:rFonts w:asciiTheme="minorHAnsi" w:hAnsiTheme="minorHAnsi" w:cstheme="minorHAnsi"/>
          <w:sz w:val="24"/>
          <w:szCs w:val="24"/>
          <w:lang w:val="nl-NL"/>
        </w:rPr>
      </w:pPr>
      <w:r w:rsidRPr="00433375">
        <w:rPr>
          <w:rFonts w:asciiTheme="minorHAnsi" w:hAnsiTheme="minorHAnsi" w:cstheme="minorHAnsi"/>
          <w:sz w:val="24"/>
          <w:szCs w:val="24"/>
          <w:lang w:val="nl-NL"/>
        </w:rPr>
        <w:t xml:space="preserve">In het geval dat er een onderbreking van de hospitalisatie van betrokkene is, dient betrokkene een nieuwe aanvraag medische hulp in te dienen bij het bevoegd OCMW als zijn </w:t>
      </w:r>
      <w:r w:rsidR="00360AF0" w:rsidRPr="00433375">
        <w:rPr>
          <w:rFonts w:asciiTheme="minorHAnsi" w:hAnsiTheme="minorHAnsi" w:cstheme="minorHAnsi"/>
          <w:sz w:val="24"/>
          <w:szCs w:val="24"/>
          <w:lang w:val="nl-NL"/>
        </w:rPr>
        <w:t xml:space="preserve">beslissing tot tenlasteneming van de medische hulp </w:t>
      </w:r>
      <w:r w:rsidRPr="00433375">
        <w:rPr>
          <w:rFonts w:asciiTheme="minorHAnsi" w:hAnsiTheme="minorHAnsi" w:cstheme="minorHAnsi"/>
          <w:sz w:val="24"/>
          <w:szCs w:val="24"/>
          <w:lang w:val="nl-NL"/>
        </w:rPr>
        <w:t>niet meer geldig is tijdens zijn nieuwe opname in het ziekenhuis.</w:t>
      </w:r>
    </w:p>
    <w:p w14:paraId="131DDB7E" w14:textId="77777777" w:rsidR="00364F71" w:rsidRPr="00433375" w:rsidRDefault="00364F71" w:rsidP="006E43E4">
      <w:pPr>
        <w:pStyle w:val="Letter"/>
        <w:ind w:left="708"/>
        <w:jc w:val="both"/>
        <w:rPr>
          <w:rFonts w:asciiTheme="minorHAnsi" w:hAnsiTheme="minorHAnsi" w:cstheme="minorHAnsi"/>
          <w:sz w:val="24"/>
          <w:szCs w:val="24"/>
          <w:lang w:val="nl-NL"/>
        </w:rPr>
      </w:pPr>
    </w:p>
    <w:p w14:paraId="303A62C4" w14:textId="3569CADC" w:rsidR="004572B2" w:rsidRPr="00AF4C5A" w:rsidRDefault="00AF4C5A" w:rsidP="00AF4C5A">
      <w:pPr>
        <w:keepNext/>
        <w:tabs>
          <w:tab w:val="left" w:pos="-720"/>
        </w:tabs>
        <w:suppressAutoHyphens/>
        <w:spacing w:before="360" w:after="240"/>
        <w:jc w:val="both"/>
        <w:outlineLvl w:val="1"/>
        <w:rPr>
          <w:rFonts w:asciiTheme="minorHAnsi" w:hAnsiTheme="minorHAnsi" w:cstheme="minorHAnsi"/>
          <w:bCs/>
          <w:spacing w:val="-1"/>
          <w:szCs w:val="20"/>
          <w:u w:val="single"/>
          <w:lang w:eastAsia="fr-BE"/>
        </w:rPr>
      </w:pPr>
      <w:r w:rsidRPr="00AF4C5A">
        <w:rPr>
          <w:rFonts w:asciiTheme="minorHAnsi" w:hAnsiTheme="minorHAnsi" w:cstheme="minorHAnsi"/>
          <w:bCs/>
          <w:spacing w:val="-1"/>
          <w:szCs w:val="20"/>
          <w:lang w:eastAsia="fr-BE"/>
        </w:rPr>
        <w:tab/>
      </w:r>
      <w:r>
        <w:rPr>
          <w:rFonts w:asciiTheme="minorHAnsi" w:hAnsiTheme="minorHAnsi" w:cstheme="minorHAnsi"/>
          <w:bCs/>
          <w:spacing w:val="-1"/>
          <w:szCs w:val="20"/>
          <w:u w:val="single"/>
          <w:lang w:eastAsia="fr-BE"/>
        </w:rPr>
        <w:t xml:space="preserve">2.3. </w:t>
      </w:r>
      <w:r w:rsidR="004572B2" w:rsidRPr="00AF4C5A">
        <w:rPr>
          <w:rFonts w:asciiTheme="minorHAnsi" w:hAnsiTheme="minorHAnsi" w:cstheme="minorHAnsi"/>
          <w:bCs/>
          <w:spacing w:val="-1"/>
          <w:szCs w:val="20"/>
          <w:u w:val="single"/>
          <w:lang w:eastAsia="fr-BE"/>
        </w:rPr>
        <w:t>D</w:t>
      </w:r>
      <w:r w:rsidR="0070154C" w:rsidRPr="00AF4C5A">
        <w:rPr>
          <w:rFonts w:asciiTheme="minorHAnsi" w:hAnsiTheme="minorHAnsi" w:cstheme="minorHAnsi"/>
          <w:bCs/>
          <w:spacing w:val="-1"/>
          <w:szCs w:val="20"/>
          <w:u w:val="single"/>
          <w:lang w:eastAsia="fr-BE"/>
        </w:rPr>
        <w:t>e d</w:t>
      </w:r>
      <w:r w:rsidR="004572B2" w:rsidRPr="00AF4C5A">
        <w:rPr>
          <w:rFonts w:asciiTheme="minorHAnsi" w:hAnsiTheme="minorHAnsi" w:cstheme="minorHAnsi"/>
          <w:bCs/>
          <w:spacing w:val="-1"/>
          <w:szCs w:val="20"/>
          <w:u w:val="single"/>
          <w:lang w:eastAsia="fr-BE"/>
        </w:rPr>
        <w:t xml:space="preserve">atum van inwerkingtreding van de nieuwe bevoegdheidsregel van artikel 2, §9 </w:t>
      </w:r>
      <w:r>
        <w:rPr>
          <w:rFonts w:asciiTheme="minorHAnsi" w:hAnsiTheme="minorHAnsi" w:cstheme="minorHAnsi"/>
          <w:bCs/>
          <w:spacing w:val="-1"/>
          <w:szCs w:val="20"/>
          <w:u w:val="single"/>
          <w:lang w:eastAsia="fr-BE"/>
        </w:rPr>
        <w:br/>
      </w:r>
      <w:r w:rsidRPr="00AF4C5A">
        <w:rPr>
          <w:rFonts w:asciiTheme="minorHAnsi" w:hAnsiTheme="minorHAnsi" w:cstheme="minorHAnsi"/>
          <w:bCs/>
          <w:spacing w:val="-1"/>
          <w:szCs w:val="20"/>
          <w:lang w:eastAsia="fr-BE"/>
        </w:rPr>
        <w:t xml:space="preserve">                     </w:t>
      </w:r>
      <w:r w:rsidR="004572B2" w:rsidRPr="00AF4C5A">
        <w:rPr>
          <w:rFonts w:asciiTheme="minorHAnsi" w:hAnsiTheme="minorHAnsi" w:cstheme="minorHAnsi"/>
          <w:bCs/>
          <w:spacing w:val="-1"/>
          <w:szCs w:val="20"/>
          <w:u w:val="single"/>
          <w:lang w:eastAsia="fr-BE"/>
        </w:rPr>
        <w:t>van de wet van 2 april 1965</w:t>
      </w:r>
      <w:r w:rsidR="0070154C" w:rsidRPr="00AF4C5A">
        <w:rPr>
          <w:rFonts w:asciiTheme="minorHAnsi" w:hAnsiTheme="minorHAnsi" w:cstheme="minorHAnsi"/>
          <w:bCs/>
          <w:spacing w:val="-1"/>
          <w:szCs w:val="20"/>
          <w:u w:val="single"/>
          <w:lang w:eastAsia="fr-BE"/>
        </w:rPr>
        <w:t xml:space="preserve"> </w:t>
      </w:r>
    </w:p>
    <w:p w14:paraId="45D00CE3" w14:textId="61953C97" w:rsidR="0070154C" w:rsidRPr="00433375" w:rsidRDefault="0070154C" w:rsidP="00433375">
      <w:pPr>
        <w:ind w:right="-142"/>
        <w:rPr>
          <w:rFonts w:asciiTheme="minorHAnsi" w:hAnsiTheme="minorHAnsi"/>
          <w:u w:val="single"/>
          <w:lang w:val="nl-BE"/>
        </w:rPr>
      </w:pPr>
      <w:r w:rsidRPr="00433375">
        <w:rPr>
          <w:rFonts w:asciiTheme="minorHAnsi" w:hAnsiTheme="minorHAnsi" w:cstheme="minorHAnsi"/>
          <w:lang w:val="nl-BE"/>
        </w:rPr>
        <w:t>De nieuwe bevoegdheidsregel van artikel 2, §9 van de wet van 2 april 1965 treedt in werking op 1</w:t>
      </w:r>
      <w:r w:rsidR="00D935D0">
        <w:rPr>
          <w:rFonts w:asciiTheme="minorHAnsi" w:hAnsiTheme="minorHAnsi" w:cstheme="minorHAnsi"/>
          <w:lang w:val="nl-BE"/>
        </w:rPr>
        <w:t>1</w:t>
      </w:r>
      <w:r w:rsidRPr="00433375">
        <w:rPr>
          <w:rFonts w:asciiTheme="minorHAnsi" w:hAnsiTheme="minorHAnsi" w:cstheme="minorHAnsi"/>
          <w:lang w:val="nl-BE"/>
        </w:rPr>
        <w:t xml:space="preserve"> april 2020. </w:t>
      </w:r>
    </w:p>
    <w:p w14:paraId="42009B1E" w14:textId="77777777" w:rsidR="00AF4C5A" w:rsidRDefault="00AF4C5A" w:rsidP="00F95F49">
      <w:pPr>
        <w:tabs>
          <w:tab w:val="left" w:pos="1778"/>
        </w:tabs>
        <w:jc w:val="both"/>
        <w:rPr>
          <w:rFonts w:ascii="Calibri" w:eastAsia="Calibri" w:hAnsi="Calibri"/>
          <w:lang w:val="nl-BE"/>
        </w:rPr>
      </w:pPr>
    </w:p>
    <w:p w14:paraId="7BE12AD7" w14:textId="2F4261DE" w:rsidR="00730284" w:rsidRDefault="006E3BF2" w:rsidP="006E3BF2">
      <w:pPr>
        <w:jc w:val="both"/>
        <w:rPr>
          <w:rFonts w:asciiTheme="minorHAnsi" w:hAnsiTheme="minorHAnsi" w:cstheme="minorHAnsi"/>
        </w:rPr>
      </w:pPr>
      <w:r w:rsidRPr="006E3BF2">
        <w:rPr>
          <w:rFonts w:asciiTheme="minorHAnsi" w:hAnsiTheme="minorHAnsi"/>
          <w:lang w:val="nl-BE"/>
        </w:rPr>
        <w:t xml:space="preserve">U kan gedetailleerde en concrete toelichtingen inzake deze nieuwe bevoegdheidsregel van artikel 2, § 9, van de wet van 2 april 1965 terugvinden </w:t>
      </w:r>
      <w:r w:rsidRPr="00433375">
        <w:rPr>
          <w:rFonts w:asciiTheme="minorHAnsi" w:hAnsiTheme="minorHAnsi" w:cstheme="minorHAnsi"/>
        </w:rPr>
        <w:t>in de “Praktische gids voor de concrete toepassing van de regels inzake territoriale bevoegdheid van de OCMW’s”</w:t>
      </w:r>
      <w:r w:rsidR="000A6898">
        <w:rPr>
          <w:rFonts w:asciiTheme="minorHAnsi" w:hAnsiTheme="minorHAnsi" w:cstheme="minorHAnsi"/>
        </w:rPr>
        <w:t xml:space="preserve"> op onze website </w:t>
      </w:r>
      <w:hyperlink r:id="rId13" w:history="1">
        <w:r w:rsidR="000A6898" w:rsidRPr="00946055">
          <w:rPr>
            <w:rStyle w:val="Hyperlink"/>
            <w:rFonts w:asciiTheme="minorHAnsi" w:hAnsiTheme="minorHAnsi" w:cs="Arial"/>
            <w:b w:val="0"/>
            <w:bCs w:val="0"/>
            <w:color w:val="0000FF"/>
            <w:lang w:val="nl-BE" w:eastAsia="en-US"/>
          </w:rPr>
          <w:t>https://www.mi-is.be/nl/tools-ocmw/bevoegdheidsconflicten</w:t>
        </w:r>
      </w:hyperlink>
      <w:r w:rsidR="000A6898" w:rsidRPr="000A6898">
        <w:rPr>
          <w:rFonts w:asciiTheme="minorHAnsi" w:hAnsiTheme="minorHAnsi" w:cstheme="minorHAnsi"/>
        </w:rPr>
        <w:t>.</w:t>
      </w:r>
    </w:p>
    <w:p w14:paraId="20B15AE4" w14:textId="77777777" w:rsidR="00730284" w:rsidRDefault="00730284">
      <w:pPr>
        <w:rPr>
          <w:rFonts w:asciiTheme="minorHAnsi" w:hAnsiTheme="minorHAnsi" w:cstheme="minorHAnsi"/>
        </w:rPr>
      </w:pPr>
      <w:r>
        <w:rPr>
          <w:rFonts w:asciiTheme="minorHAnsi" w:hAnsiTheme="minorHAnsi" w:cstheme="minorHAnsi"/>
        </w:rPr>
        <w:br w:type="page"/>
      </w:r>
    </w:p>
    <w:p w14:paraId="405C47FC" w14:textId="77777777" w:rsidR="006E3BF2" w:rsidRPr="00433375" w:rsidRDefault="006E3BF2" w:rsidP="006E3BF2">
      <w:pPr>
        <w:jc w:val="both"/>
        <w:rPr>
          <w:rFonts w:asciiTheme="minorHAnsi" w:hAnsiTheme="minorHAnsi" w:cstheme="minorHAnsi"/>
        </w:rPr>
      </w:pPr>
    </w:p>
    <w:p w14:paraId="65B9EE19" w14:textId="25A27683" w:rsidR="006E55D9" w:rsidRPr="00433375" w:rsidRDefault="00D64C55" w:rsidP="008C689D">
      <w:pPr>
        <w:pStyle w:val="Kop1"/>
      </w:pPr>
      <w:r w:rsidRPr="00433375">
        <w:t>DEEL 2 : Wijzigingen v</w:t>
      </w:r>
      <w:r w:rsidR="006E55D9" w:rsidRPr="00433375">
        <w:t xml:space="preserve">an artikel 9ter van de wet van 2 april </w:t>
      </w:r>
      <w:r w:rsidR="006E55D9" w:rsidRPr="00A4023A">
        <w:t>1965</w:t>
      </w:r>
      <w:r w:rsidR="009F041C" w:rsidRPr="00A4023A">
        <w:t xml:space="preserve"> inzake de OCMW’s</w:t>
      </w:r>
    </w:p>
    <w:p w14:paraId="28F0178A" w14:textId="77777777" w:rsidR="006E55D9" w:rsidRPr="00433375" w:rsidRDefault="006E55D9" w:rsidP="00A45EE0">
      <w:pPr>
        <w:jc w:val="both"/>
        <w:rPr>
          <w:rFonts w:asciiTheme="minorHAnsi" w:hAnsiTheme="minorHAnsi" w:cs="Calibri"/>
          <w:lang w:eastAsia="en-US"/>
        </w:rPr>
      </w:pPr>
    </w:p>
    <w:p w14:paraId="6EF2121F" w14:textId="77777777" w:rsidR="005C0625" w:rsidRPr="00433375" w:rsidRDefault="005C0625" w:rsidP="005C0625">
      <w:pPr>
        <w:keepNext/>
        <w:numPr>
          <w:ilvl w:val="0"/>
          <w:numId w:val="9"/>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433375">
        <w:rPr>
          <w:rFonts w:ascii="Calibri" w:hAnsi="Calibri"/>
          <w:b/>
          <w:kern w:val="28"/>
          <w:szCs w:val="20"/>
          <w:lang w:eastAsia="en-US"/>
        </w:rPr>
        <w:t>Inleiding</w:t>
      </w:r>
    </w:p>
    <w:p w14:paraId="55E8EF19" w14:textId="14915A9B" w:rsidR="00024F41" w:rsidRPr="00433375" w:rsidRDefault="00024F41" w:rsidP="00730284">
      <w:pPr>
        <w:autoSpaceDE w:val="0"/>
        <w:autoSpaceDN w:val="0"/>
        <w:adjustRightInd w:val="0"/>
        <w:jc w:val="both"/>
        <w:rPr>
          <w:rFonts w:asciiTheme="minorHAnsi" w:hAnsiTheme="minorHAnsi" w:cs="Calibri"/>
          <w:lang w:eastAsia="en-US"/>
        </w:rPr>
      </w:pPr>
      <w:bookmarkStart w:id="3" w:name="_Hlk36218612"/>
      <w:r w:rsidRPr="00433375">
        <w:rPr>
          <w:rFonts w:asciiTheme="minorHAnsi" w:hAnsiTheme="minorHAnsi" w:cs="Calibri"/>
          <w:lang w:eastAsia="en-US"/>
        </w:rPr>
        <w:t>De wijzigingen aan artikel 9ter van de wet van 2 april 1965 beogen de Mediprima-procedure te verbeteren.</w:t>
      </w:r>
    </w:p>
    <w:p w14:paraId="0333A5B6" w14:textId="6F68F35B" w:rsidR="00024F41" w:rsidRPr="00433375" w:rsidRDefault="00024F41" w:rsidP="00730284">
      <w:pPr>
        <w:autoSpaceDE w:val="0"/>
        <w:autoSpaceDN w:val="0"/>
        <w:adjustRightInd w:val="0"/>
        <w:jc w:val="both"/>
        <w:rPr>
          <w:rFonts w:asciiTheme="minorHAnsi" w:hAnsiTheme="minorHAnsi" w:cs="Calibri"/>
          <w:lang w:eastAsia="en-US"/>
        </w:rPr>
      </w:pPr>
    </w:p>
    <w:p w14:paraId="75ED119C" w14:textId="5A95B6B7" w:rsidR="00024F41" w:rsidRPr="00433375" w:rsidRDefault="00024F41" w:rsidP="00730284">
      <w:pPr>
        <w:autoSpaceDE w:val="0"/>
        <w:autoSpaceDN w:val="0"/>
        <w:adjustRightInd w:val="0"/>
        <w:jc w:val="both"/>
        <w:rPr>
          <w:rFonts w:ascii="Calibri" w:hAnsi="Calibri"/>
          <w:lang w:eastAsia="en-US"/>
        </w:rPr>
      </w:pPr>
      <w:r w:rsidRPr="00433375">
        <w:rPr>
          <w:rFonts w:asciiTheme="minorHAnsi" w:hAnsiTheme="minorHAnsi" w:cs="Calibri"/>
          <w:lang w:eastAsia="en-US"/>
        </w:rPr>
        <w:t>Een van de vastgestelde moeilijkheden inzake deze procedure was de termijn van 45 dagen</w:t>
      </w:r>
      <w:r w:rsidR="00B84E74" w:rsidRPr="00433375">
        <w:rPr>
          <w:rFonts w:asciiTheme="minorHAnsi" w:hAnsiTheme="minorHAnsi" w:cs="Calibri"/>
          <w:lang w:eastAsia="en-US"/>
        </w:rPr>
        <w:t xml:space="preserve"> binnen de welke het OCMW een beslissing tot tenlasteneming van medische hulp diende te nemen. </w:t>
      </w:r>
      <w:r w:rsidRPr="00433375">
        <w:rPr>
          <w:rFonts w:asciiTheme="minorHAnsi" w:hAnsiTheme="minorHAnsi" w:cs="Calibri"/>
          <w:lang w:eastAsia="en-US"/>
        </w:rPr>
        <w:t>Deze termijn bleek in de praktijk niet toereikend te zijn.</w:t>
      </w:r>
      <w:r w:rsidR="00A6706C" w:rsidRPr="00433375">
        <w:rPr>
          <w:rFonts w:asciiTheme="minorHAnsi" w:hAnsiTheme="minorHAnsi" w:cs="Calibri"/>
          <w:lang w:eastAsia="en-US"/>
        </w:rPr>
        <w:t xml:space="preserve"> </w:t>
      </w:r>
      <w:r w:rsidR="00A6706C" w:rsidRPr="00433375">
        <w:rPr>
          <w:rFonts w:asciiTheme="minorHAnsi" w:hAnsiTheme="minorHAnsi" w:cs="Calibri"/>
          <w:lang w:eastAsia="en-US"/>
        </w:rPr>
        <w:br/>
      </w:r>
      <w:r w:rsidRPr="00433375">
        <w:rPr>
          <w:rFonts w:asciiTheme="minorHAnsi" w:hAnsiTheme="minorHAnsi" w:cs="Calibri"/>
          <w:lang w:eastAsia="en-US"/>
        </w:rPr>
        <w:t xml:space="preserve">In de huidige crisis </w:t>
      </w:r>
      <w:r w:rsidR="0076730F" w:rsidRPr="00433375">
        <w:rPr>
          <w:rFonts w:asciiTheme="minorHAnsi" w:hAnsiTheme="minorHAnsi" w:cs="Calibri"/>
          <w:lang w:eastAsia="en-US"/>
        </w:rPr>
        <w:t xml:space="preserve">van het coronavirus COVID-19 </w:t>
      </w:r>
      <w:r w:rsidRPr="00433375">
        <w:rPr>
          <w:rFonts w:asciiTheme="minorHAnsi" w:hAnsiTheme="minorHAnsi" w:cs="Calibri"/>
          <w:lang w:eastAsia="en-US"/>
        </w:rPr>
        <w:t xml:space="preserve">is </w:t>
      </w:r>
      <w:r w:rsidRPr="00433375">
        <w:rPr>
          <w:rFonts w:ascii="Calibri" w:hAnsi="Calibri"/>
          <w:lang w:eastAsia="en-US"/>
        </w:rPr>
        <w:t xml:space="preserve">optrekken van de termijn tot 60 dagen des te meer noodzakelijk. </w:t>
      </w:r>
    </w:p>
    <w:p w14:paraId="2E59C4DC" w14:textId="44E1EA43" w:rsidR="00B84E74" w:rsidRPr="00433375" w:rsidRDefault="00B84E74" w:rsidP="00730284">
      <w:pPr>
        <w:autoSpaceDE w:val="0"/>
        <w:autoSpaceDN w:val="0"/>
        <w:adjustRightInd w:val="0"/>
        <w:jc w:val="both"/>
        <w:rPr>
          <w:rFonts w:asciiTheme="minorHAnsi" w:hAnsiTheme="minorHAnsi" w:cs="Calibri"/>
          <w:lang w:eastAsia="en-US"/>
        </w:rPr>
      </w:pPr>
    </w:p>
    <w:p w14:paraId="204FE16A" w14:textId="38AFEDDF" w:rsidR="00CF5FDA" w:rsidRPr="00433375" w:rsidRDefault="00B6643E" w:rsidP="00730284">
      <w:pPr>
        <w:autoSpaceDE w:val="0"/>
        <w:autoSpaceDN w:val="0"/>
        <w:adjustRightInd w:val="0"/>
        <w:jc w:val="both"/>
        <w:rPr>
          <w:rFonts w:asciiTheme="minorHAnsi" w:hAnsiTheme="minorHAnsi" w:cstheme="minorHAnsi"/>
          <w:lang w:eastAsia="en-US"/>
        </w:rPr>
      </w:pPr>
      <w:r w:rsidRPr="00433375">
        <w:rPr>
          <w:rFonts w:asciiTheme="minorHAnsi" w:hAnsiTheme="minorHAnsi" w:cstheme="minorHAnsi"/>
          <w:lang w:eastAsia="en-US"/>
        </w:rPr>
        <w:t xml:space="preserve">De nieuwe wet voorziet eveneens in </w:t>
      </w:r>
      <w:r w:rsidR="00B84E74" w:rsidRPr="00433375">
        <w:rPr>
          <w:rFonts w:asciiTheme="minorHAnsi" w:hAnsiTheme="minorHAnsi" w:cstheme="minorHAnsi"/>
          <w:lang w:eastAsia="en-US"/>
        </w:rPr>
        <w:t xml:space="preserve">een nieuw systeem dat toelaat een sanctie op te leggen aan een OCMW dat de wettelijke regels met betrekking tot de toekenning van </w:t>
      </w:r>
      <w:r w:rsidR="00B84E74" w:rsidRPr="00433375">
        <w:rPr>
          <w:rFonts w:asciiTheme="minorHAnsi" w:hAnsiTheme="minorHAnsi" w:cstheme="minorHAnsi"/>
          <w:lang w:eastAsia="fr-BE"/>
        </w:rPr>
        <w:t>een beslissing tot tenlasteneming van de medische hulp</w:t>
      </w:r>
      <w:r w:rsidR="00B84E74" w:rsidRPr="00433375">
        <w:rPr>
          <w:rFonts w:asciiTheme="minorHAnsi" w:hAnsiTheme="minorHAnsi" w:cstheme="minorHAnsi"/>
          <w:lang w:eastAsia="en-US"/>
        </w:rPr>
        <w:t xml:space="preserve"> niet zou hebben nageleefd. </w:t>
      </w:r>
    </w:p>
    <w:bookmarkEnd w:id="3"/>
    <w:p w14:paraId="764A2390" w14:textId="6459B257" w:rsidR="002377D8" w:rsidRPr="00433375" w:rsidRDefault="002377D8" w:rsidP="00730284">
      <w:pPr>
        <w:autoSpaceDE w:val="0"/>
        <w:autoSpaceDN w:val="0"/>
        <w:adjustRightInd w:val="0"/>
        <w:jc w:val="both"/>
        <w:rPr>
          <w:rFonts w:asciiTheme="minorHAnsi" w:hAnsiTheme="minorHAnsi" w:cs="Calibri"/>
          <w:lang w:eastAsia="en-US"/>
        </w:rPr>
      </w:pPr>
    </w:p>
    <w:p w14:paraId="33159F26" w14:textId="1FADFB82" w:rsidR="005C0625" w:rsidRPr="00433375" w:rsidRDefault="005C0625" w:rsidP="005C0625">
      <w:pPr>
        <w:pStyle w:val="Lijstalinea"/>
        <w:keepNext/>
        <w:numPr>
          <w:ilvl w:val="0"/>
          <w:numId w:val="9"/>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433375">
        <w:rPr>
          <w:rFonts w:ascii="Calibri" w:hAnsi="Calibri"/>
          <w:b/>
          <w:kern w:val="28"/>
          <w:szCs w:val="20"/>
          <w:lang w:eastAsia="en-US"/>
        </w:rPr>
        <w:t>De termijn van 60 dagen</w:t>
      </w:r>
    </w:p>
    <w:p w14:paraId="024BF71B" w14:textId="4E3C3BC5" w:rsidR="005C0625" w:rsidRPr="00433375" w:rsidRDefault="005C0625" w:rsidP="00730284">
      <w:pPr>
        <w:jc w:val="both"/>
        <w:rPr>
          <w:rFonts w:asciiTheme="minorHAnsi" w:hAnsiTheme="minorHAnsi" w:cs="Calibri"/>
          <w:lang w:eastAsia="en-US"/>
        </w:rPr>
      </w:pPr>
      <w:r w:rsidRPr="00433375">
        <w:rPr>
          <w:rFonts w:asciiTheme="minorHAnsi" w:hAnsiTheme="minorHAnsi" w:cs="Calibri"/>
          <w:lang w:eastAsia="en-US"/>
        </w:rPr>
        <w:t xml:space="preserve">Artikel 9ter, § </w:t>
      </w:r>
      <w:r w:rsidR="002E44BD" w:rsidRPr="00433375">
        <w:rPr>
          <w:rFonts w:asciiTheme="minorHAnsi" w:hAnsiTheme="minorHAnsi" w:cs="Calibri"/>
          <w:lang w:eastAsia="en-US"/>
        </w:rPr>
        <w:t>2, van de wet van 2 april 1965</w:t>
      </w:r>
      <w:r w:rsidRPr="00433375">
        <w:rPr>
          <w:rFonts w:asciiTheme="minorHAnsi" w:hAnsiTheme="minorHAnsi" w:cs="Calibri"/>
          <w:lang w:eastAsia="en-US"/>
        </w:rPr>
        <w:t xml:space="preserve"> luidt voortaan als volgt :</w:t>
      </w:r>
    </w:p>
    <w:p w14:paraId="74734402" w14:textId="77777777" w:rsidR="00B32FDB" w:rsidRPr="00433375" w:rsidRDefault="00B32FDB" w:rsidP="00730284">
      <w:pPr>
        <w:jc w:val="both"/>
        <w:rPr>
          <w:rFonts w:asciiTheme="minorHAnsi" w:hAnsiTheme="minorHAnsi" w:cs="Calibri"/>
          <w:lang w:eastAsia="en-US"/>
        </w:rPr>
      </w:pPr>
    </w:p>
    <w:p w14:paraId="77CDD61F" w14:textId="08D49E35" w:rsidR="002E44BD" w:rsidRPr="00433375" w:rsidRDefault="002E44BD" w:rsidP="00730284">
      <w:pPr>
        <w:jc w:val="both"/>
        <w:rPr>
          <w:rFonts w:asciiTheme="minorHAnsi" w:hAnsiTheme="minorHAnsi" w:cs="Calibri"/>
          <w:i/>
          <w:lang w:eastAsia="en-US"/>
        </w:rPr>
      </w:pPr>
      <w:r w:rsidRPr="00433375">
        <w:rPr>
          <w:rFonts w:asciiTheme="minorHAnsi" w:hAnsiTheme="minorHAnsi"/>
          <w:bCs/>
          <w:i/>
        </w:rPr>
        <w:t>“De in paragraaf 1 bedoelde beslissing kan geen betrekking hebben op de verleende hulpverlening die een aanvang nam in een periode van meer dan zestig dagen voorafgaand aan die beslissing.”</w:t>
      </w:r>
    </w:p>
    <w:p w14:paraId="70967F44" w14:textId="77777777" w:rsidR="005C0625" w:rsidRPr="00433375" w:rsidRDefault="005C0625" w:rsidP="00730284">
      <w:pPr>
        <w:jc w:val="both"/>
        <w:rPr>
          <w:rFonts w:asciiTheme="minorHAnsi" w:hAnsiTheme="minorHAnsi" w:cs="Calibri"/>
          <w:b/>
          <w:lang w:eastAsia="en-US"/>
        </w:rPr>
      </w:pPr>
    </w:p>
    <w:p w14:paraId="05E7FD83" w14:textId="74769811" w:rsidR="001B1921" w:rsidRPr="00433375" w:rsidRDefault="001B1921" w:rsidP="00730284">
      <w:pPr>
        <w:autoSpaceDE w:val="0"/>
        <w:autoSpaceDN w:val="0"/>
        <w:adjustRightInd w:val="0"/>
        <w:jc w:val="both"/>
        <w:rPr>
          <w:rFonts w:ascii="Calibri" w:hAnsi="Calibri"/>
          <w:lang w:eastAsia="en-US"/>
        </w:rPr>
      </w:pPr>
      <w:r w:rsidRPr="00433375">
        <w:rPr>
          <w:rFonts w:ascii="Calibri" w:hAnsi="Calibri"/>
          <w:lang w:eastAsia="en-US"/>
        </w:rPr>
        <w:t>D</w:t>
      </w:r>
      <w:r w:rsidR="00AC5B43" w:rsidRPr="00433375">
        <w:rPr>
          <w:rFonts w:ascii="Calibri" w:hAnsi="Calibri"/>
          <w:lang w:eastAsia="en-US"/>
        </w:rPr>
        <w:t xml:space="preserve">e beslissing van OCMW </w:t>
      </w:r>
      <w:r w:rsidR="00903A44" w:rsidRPr="00433375">
        <w:rPr>
          <w:rFonts w:ascii="Calibri" w:hAnsi="Calibri"/>
          <w:lang w:eastAsia="en-US"/>
        </w:rPr>
        <w:t xml:space="preserve">betreffende de medische en farmaceutische hulp </w:t>
      </w:r>
      <w:r w:rsidRPr="00433375">
        <w:rPr>
          <w:rFonts w:ascii="Calibri" w:hAnsi="Calibri"/>
          <w:lang w:eastAsia="en-US"/>
        </w:rPr>
        <w:t xml:space="preserve">kan </w:t>
      </w:r>
      <w:r w:rsidR="002E44BD" w:rsidRPr="00433375">
        <w:rPr>
          <w:rFonts w:ascii="Calibri" w:hAnsi="Calibri"/>
          <w:lang w:eastAsia="en-US"/>
        </w:rPr>
        <w:t xml:space="preserve">dus </w:t>
      </w:r>
      <w:r w:rsidR="00903A44" w:rsidRPr="00433375">
        <w:rPr>
          <w:rFonts w:ascii="Calibri" w:hAnsi="Calibri"/>
          <w:lang w:eastAsia="en-US"/>
        </w:rPr>
        <w:t>voortaan</w:t>
      </w:r>
      <w:r w:rsidR="00140A21" w:rsidRPr="00433375">
        <w:rPr>
          <w:rFonts w:ascii="Calibri" w:hAnsi="Calibri"/>
          <w:lang w:eastAsia="en-US"/>
        </w:rPr>
        <w:t xml:space="preserve"> </w:t>
      </w:r>
      <w:bookmarkStart w:id="4" w:name="_Hlk36218691"/>
      <w:r w:rsidR="00140A21" w:rsidRPr="00433375">
        <w:rPr>
          <w:rFonts w:ascii="Calibri" w:hAnsi="Calibri"/>
          <w:lang w:eastAsia="en-US"/>
        </w:rPr>
        <w:t xml:space="preserve">(vanaf </w:t>
      </w:r>
      <w:r w:rsidR="00A64E5A" w:rsidRPr="00433375">
        <w:rPr>
          <w:rFonts w:ascii="Calibri" w:hAnsi="Calibri"/>
          <w:lang w:eastAsia="en-US"/>
        </w:rPr>
        <w:t>1</w:t>
      </w:r>
      <w:r w:rsidR="00D935D0">
        <w:rPr>
          <w:rFonts w:ascii="Calibri" w:hAnsi="Calibri"/>
          <w:lang w:eastAsia="en-US"/>
        </w:rPr>
        <w:t>1</w:t>
      </w:r>
      <w:r w:rsidR="00140A21" w:rsidRPr="00433375">
        <w:rPr>
          <w:rFonts w:ascii="Calibri" w:hAnsi="Calibri"/>
          <w:lang w:eastAsia="en-US"/>
        </w:rPr>
        <w:t xml:space="preserve"> april 2020, zijnde de datum van inwerkingtreding van de wet),</w:t>
      </w:r>
      <w:r w:rsidR="00903A44" w:rsidRPr="00433375">
        <w:rPr>
          <w:rFonts w:ascii="Calibri" w:hAnsi="Calibri"/>
          <w:lang w:eastAsia="en-US"/>
        </w:rPr>
        <w:t xml:space="preserve"> </w:t>
      </w:r>
      <w:bookmarkEnd w:id="4"/>
      <w:r w:rsidR="008E1C38" w:rsidRPr="00433375">
        <w:rPr>
          <w:rFonts w:ascii="Calibri" w:hAnsi="Calibri"/>
          <w:lang w:eastAsia="en-US"/>
        </w:rPr>
        <w:t xml:space="preserve">betrekking </w:t>
      </w:r>
      <w:r w:rsidR="00AC5B43" w:rsidRPr="00433375">
        <w:rPr>
          <w:rFonts w:ascii="Calibri" w:hAnsi="Calibri"/>
          <w:lang w:eastAsia="en-US"/>
        </w:rPr>
        <w:t xml:space="preserve">hebben op </w:t>
      </w:r>
      <w:r w:rsidR="008E1C38" w:rsidRPr="00433375">
        <w:rPr>
          <w:rFonts w:ascii="Calibri" w:hAnsi="Calibri"/>
          <w:lang w:eastAsia="en-US"/>
        </w:rPr>
        <w:t xml:space="preserve">de </w:t>
      </w:r>
      <w:r w:rsidR="00AC5B43" w:rsidRPr="00433375">
        <w:rPr>
          <w:rFonts w:ascii="Calibri" w:hAnsi="Calibri"/>
          <w:lang w:eastAsia="en-US"/>
        </w:rPr>
        <w:t>hulp verleend in een periode van 60 dagen voorafgaand aan beslissing</w:t>
      </w:r>
      <w:r w:rsidR="00903A44" w:rsidRPr="00433375">
        <w:rPr>
          <w:rFonts w:ascii="Calibri" w:hAnsi="Calibri"/>
          <w:lang w:eastAsia="en-US"/>
        </w:rPr>
        <w:t>.</w:t>
      </w:r>
      <w:r w:rsidRPr="00433375">
        <w:rPr>
          <w:rFonts w:ascii="Calibri" w:hAnsi="Calibri"/>
          <w:lang w:eastAsia="en-US"/>
        </w:rPr>
        <w:t xml:space="preserve"> </w:t>
      </w:r>
    </w:p>
    <w:p w14:paraId="6C3E7C29" w14:textId="77777777" w:rsidR="001B1921" w:rsidRPr="00433375" w:rsidRDefault="001B1921" w:rsidP="00730284">
      <w:pPr>
        <w:autoSpaceDE w:val="0"/>
        <w:autoSpaceDN w:val="0"/>
        <w:adjustRightInd w:val="0"/>
        <w:jc w:val="both"/>
        <w:rPr>
          <w:rFonts w:ascii="Calibri" w:hAnsi="Calibri"/>
          <w:lang w:eastAsia="en-US"/>
        </w:rPr>
      </w:pPr>
    </w:p>
    <w:p w14:paraId="4F7EF88D" w14:textId="77777777" w:rsidR="00096CBD" w:rsidRPr="00433375" w:rsidRDefault="00FD1F6F" w:rsidP="00730284">
      <w:pPr>
        <w:autoSpaceDE w:val="0"/>
        <w:autoSpaceDN w:val="0"/>
        <w:adjustRightInd w:val="0"/>
        <w:jc w:val="both"/>
        <w:rPr>
          <w:rFonts w:ascii="Calibri" w:hAnsi="Calibri"/>
          <w:lang w:eastAsia="en-US"/>
        </w:rPr>
      </w:pPr>
      <w:r w:rsidRPr="00433375">
        <w:rPr>
          <w:rFonts w:ascii="Calibri" w:hAnsi="Calibri"/>
          <w:lang w:eastAsia="en-US"/>
        </w:rPr>
        <w:t>De wijziging van de termijn laat de OCMW’s toe om het sociaal onderzoek in de best mogelijke omstandigheden te voeren. In de praktijk bleek de termijn van 45 dagen niet steeds voldoende, gelet op de tijd die de zorgverleners nodig hebben om het OCMW te verwittigen en de tijd die deze laatste nodig heeft om zijn sociaal onderzoek te voeren.</w:t>
      </w:r>
      <w:r w:rsidR="0014294E" w:rsidRPr="00433375">
        <w:rPr>
          <w:rFonts w:ascii="Calibri" w:hAnsi="Calibri"/>
          <w:lang w:eastAsia="en-US"/>
        </w:rPr>
        <w:t xml:space="preserve"> </w:t>
      </w:r>
    </w:p>
    <w:p w14:paraId="2F8F3436" w14:textId="77777777" w:rsidR="00096CBD" w:rsidRPr="00433375" w:rsidRDefault="00096CBD" w:rsidP="00730284">
      <w:pPr>
        <w:autoSpaceDE w:val="0"/>
        <w:autoSpaceDN w:val="0"/>
        <w:adjustRightInd w:val="0"/>
        <w:jc w:val="both"/>
        <w:rPr>
          <w:rFonts w:ascii="Calibri" w:hAnsi="Calibri"/>
          <w:lang w:eastAsia="en-US"/>
        </w:rPr>
      </w:pPr>
    </w:p>
    <w:p w14:paraId="681A21F1" w14:textId="3DF20D2F" w:rsidR="00C22C57" w:rsidRPr="00433375" w:rsidRDefault="0014294E" w:rsidP="00730284">
      <w:pPr>
        <w:autoSpaceDE w:val="0"/>
        <w:autoSpaceDN w:val="0"/>
        <w:adjustRightInd w:val="0"/>
        <w:jc w:val="both"/>
        <w:rPr>
          <w:rFonts w:ascii="Calibri" w:hAnsi="Calibri"/>
          <w:lang w:eastAsia="en-US"/>
        </w:rPr>
      </w:pPr>
      <w:bookmarkStart w:id="5" w:name="_Hlk36218719"/>
      <w:r w:rsidRPr="00433375">
        <w:rPr>
          <w:rFonts w:ascii="Calibri" w:hAnsi="Calibri"/>
          <w:lang w:eastAsia="en-US"/>
        </w:rPr>
        <w:t>In deze huidige crisisperiode</w:t>
      </w:r>
      <w:r w:rsidR="00B84E74" w:rsidRPr="00433375">
        <w:rPr>
          <w:rFonts w:ascii="Calibri" w:hAnsi="Calibri"/>
          <w:lang w:eastAsia="en-US"/>
        </w:rPr>
        <w:t>, waarin zorgverleners</w:t>
      </w:r>
      <w:r w:rsidR="00A6706C" w:rsidRPr="00433375">
        <w:rPr>
          <w:rFonts w:ascii="Calibri" w:hAnsi="Calibri"/>
          <w:lang w:eastAsia="en-US"/>
        </w:rPr>
        <w:t xml:space="preserve"> uitermate belast worden</w:t>
      </w:r>
      <w:r w:rsidR="00B84E74" w:rsidRPr="00433375">
        <w:rPr>
          <w:rFonts w:ascii="Calibri" w:hAnsi="Calibri"/>
          <w:lang w:eastAsia="en-US"/>
        </w:rPr>
        <w:t xml:space="preserve"> en </w:t>
      </w:r>
      <w:r w:rsidR="00EA5964" w:rsidRPr="00433375">
        <w:rPr>
          <w:rFonts w:ascii="Calibri" w:hAnsi="Calibri"/>
          <w:lang w:eastAsia="en-US"/>
        </w:rPr>
        <w:t xml:space="preserve">de </w:t>
      </w:r>
      <w:r w:rsidR="00B84E74" w:rsidRPr="00433375">
        <w:rPr>
          <w:rFonts w:ascii="Calibri" w:hAnsi="Calibri"/>
          <w:lang w:eastAsia="en-US"/>
        </w:rPr>
        <w:t>OCMW</w:t>
      </w:r>
      <w:r w:rsidR="00EA5964" w:rsidRPr="00433375">
        <w:rPr>
          <w:rFonts w:ascii="Calibri" w:hAnsi="Calibri"/>
          <w:lang w:eastAsia="en-US"/>
        </w:rPr>
        <w:t>’</w:t>
      </w:r>
      <w:r w:rsidR="00A6706C" w:rsidRPr="00433375">
        <w:rPr>
          <w:rFonts w:ascii="Calibri" w:hAnsi="Calibri"/>
          <w:lang w:eastAsia="en-US"/>
        </w:rPr>
        <w:t xml:space="preserve">s </w:t>
      </w:r>
      <w:r w:rsidR="00EA5964" w:rsidRPr="00433375">
        <w:rPr>
          <w:rFonts w:ascii="Calibri" w:hAnsi="Calibri"/>
          <w:lang w:eastAsia="en-US"/>
        </w:rPr>
        <w:t xml:space="preserve">hun werkwijze dienen aan te passen om </w:t>
      </w:r>
      <w:r w:rsidR="00A6706C" w:rsidRPr="00433375">
        <w:rPr>
          <w:rFonts w:ascii="Calibri" w:hAnsi="Calibri"/>
          <w:lang w:eastAsia="en-US"/>
        </w:rPr>
        <w:t xml:space="preserve">de continuïteit van hun dienstverlening </w:t>
      </w:r>
      <w:r w:rsidR="00EA5964" w:rsidRPr="00433375">
        <w:rPr>
          <w:rFonts w:ascii="Calibri" w:hAnsi="Calibri"/>
          <w:lang w:eastAsia="en-US"/>
        </w:rPr>
        <w:t>te verzekeren</w:t>
      </w:r>
      <w:r w:rsidR="00B84E74" w:rsidRPr="00433375">
        <w:rPr>
          <w:rFonts w:ascii="Calibri" w:hAnsi="Calibri"/>
          <w:lang w:eastAsia="en-US"/>
        </w:rPr>
        <w:t>,</w:t>
      </w:r>
      <w:r w:rsidRPr="00433375">
        <w:rPr>
          <w:rFonts w:ascii="Calibri" w:hAnsi="Calibri"/>
          <w:lang w:eastAsia="en-US"/>
        </w:rPr>
        <w:t xml:space="preserve"> is </w:t>
      </w:r>
      <w:r w:rsidR="00E10286" w:rsidRPr="00433375">
        <w:rPr>
          <w:rFonts w:ascii="Calibri" w:hAnsi="Calibri"/>
          <w:lang w:eastAsia="en-US"/>
        </w:rPr>
        <w:t>het optrekken</w:t>
      </w:r>
      <w:r w:rsidR="00C22C57" w:rsidRPr="00433375">
        <w:rPr>
          <w:rFonts w:ascii="Calibri" w:hAnsi="Calibri"/>
          <w:lang w:eastAsia="en-US"/>
        </w:rPr>
        <w:t xml:space="preserve"> van de termijn tot 60 dagen </w:t>
      </w:r>
      <w:r w:rsidRPr="00433375">
        <w:rPr>
          <w:rFonts w:ascii="Calibri" w:hAnsi="Calibri"/>
          <w:lang w:eastAsia="en-US"/>
        </w:rPr>
        <w:t>des te meer noodzakelijk.</w:t>
      </w:r>
      <w:r w:rsidR="00096CBD" w:rsidRPr="00433375">
        <w:rPr>
          <w:rFonts w:ascii="Calibri" w:hAnsi="Calibri"/>
          <w:lang w:eastAsia="en-US"/>
        </w:rPr>
        <w:t xml:space="preserve"> </w:t>
      </w:r>
    </w:p>
    <w:bookmarkEnd w:id="5"/>
    <w:p w14:paraId="7942E0B3" w14:textId="77777777" w:rsidR="00FD1F6F" w:rsidRPr="00433375" w:rsidRDefault="00FD1F6F" w:rsidP="00730284">
      <w:pPr>
        <w:autoSpaceDE w:val="0"/>
        <w:autoSpaceDN w:val="0"/>
        <w:adjustRightInd w:val="0"/>
        <w:jc w:val="both"/>
        <w:rPr>
          <w:rFonts w:ascii="Calibri" w:hAnsi="Calibri"/>
          <w:lang w:eastAsia="en-US"/>
        </w:rPr>
      </w:pPr>
    </w:p>
    <w:p w14:paraId="599EFC4C" w14:textId="729404D9" w:rsidR="003464AE" w:rsidRDefault="003464AE" w:rsidP="00730284">
      <w:pPr>
        <w:jc w:val="both"/>
        <w:rPr>
          <w:rFonts w:ascii="Calibri" w:hAnsi="Calibri"/>
          <w:lang w:eastAsia="en-US"/>
        </w:rPr>
      </w:pPr>
      <w:r w:rsidRPr="00433375">
        <w:rPr>
          <w:rFonts w:ascii="Calibri" w:hAnsi="Calibri"/>
          <w:lang w:eastAsia="en-US"/>
        </w:rPr>
        <w:t xml:space="preserve">Om een tenlasteneming van de medische en farmaceutische kosten door de Staat te verzekeren, moet het OCMW </w:t>
      </w:r>
      <w:r w:rsidR="00FD1F6F" w:rsidRPr="00433375">
        <w:rPr>
          <w:rFonts w:ascii="Calibri" w:hAnsi="Calibri"/>
          <w:lang w:eastAsia="en-US"/>
        </w:rPr>
        <w:t>dus</w:t>
      </w:r>
      <w:r w:rsidR="008E1C38" w:rsidRPr="00433375">
        <w:rPr>
          <w:rFonts w:ascii="Calibri" w:hAnsi="Calibri"/>
          <w:lang w:eastAsia="en-US"/>
        </w:rPr>
        <w:t xml:space="preserve"> </w:t>
      </w:r>
      <w:r w:rsidRPr="00433375">
        <w:rPr>
          <w:rFonts w:ascii="Calibri" w:hAnsi="Calibri"/>
          <w:lang w:eastAsia="en-US"/>
        </w:rPr>
        <w:t>een beslissing nemen binnen een termijn van 60 dagen vanaf de datum van de aanvang van de verstrekking van verzorging.</w:t>
      </w:r>
    </w:p>
    <w:p w14:paraId="338AF9C9" w14:textId="759D5EB8" w:rsidR="00A2103D" w:rsidRDefault="00A2103D" w:rsidP="00A45EE0">
      <w:pPr>
        <w:jc w:val="both"/>
        <w:rPr>
          <w:rFonts w:ascii="Calibri" w:hAnsi="Calibri"/>
          <w:lang w:eastAsia="en-US"/>
        </w:rPr>
      </w:pPr>
    </w:p>
    <w:p w14:paraId="3147BCB8" w14:textId="281FACB2" w:rsidR="00A2103D" w:rsidRDefault="00A2103D" w:rsidP="00A45EE0">
      <w:pPr>
        <w:jc w:val="both"/>
        <w:rPr>
          <w:rFonts w:ascii="Calibri" w:hAnsi="Calibri"/>
          <w:lang w:eastAsia="en-US"/>
        </w:rPr>
      </w:pPr>
    </w:p>
    <w:p w14:paraId="6230F7F0" w14:textId="77777777" w:rsidR="00A2103D" w:rsidRPr="00433375" w:rsidRDefault="00A2103D" w:rsidP="00A45EE0">
      <w:pPr>
        <w:jc w:val="both"/>
        <w:rPr>
          <w:rFonts w:ascii="Calibri" w:hAnsi="Calibri"/>
          <w:lang w:eastAsia="en-US"/>
        </w:rPr>
      </w:pPr>
    </w:p>
    <w:p w14:paraId="0325E76D" w14:textId="77777777" w:rsidR="003464AE" w:rsidRPr="00433375" w:rsidRDefault="003464AE" w:rsidP="00A45EE0">
      <w:pPr>
        <w:jc w:val="both"/>
        <w:rPr>
          <w:rFonts w:ascii="Calibri" w:hAnsi="Calibri"/>
          <w:lang w:eastAsia="en-US"/>
        </w:rPr>
      </w:pPr>
    </w:p>
    <w:p w14:paraId="4AD86C8A" w14:textId="37FCC534" w:rsidR="003464AE" w:rsidRPr="00433375" w:rsidRDefault="003464AE" w:rsidP="00A45EE0">
      <w:pPr>
        <w:jc w:val="both"/>
        <w:rPr>
          <w:rFonts w:ascii="Calibri" w:hAnsi="Calibri"/>
          <w:lang w:eastAsia="en-US"/>
        </w:rPr>
      </w:pPr>
      <w:r w:rsidRPr="00433375">
        <w:rPr>
          <w:rFonts w:ascii="Calibri" w:hAnsi="Calibri"/>
          <w:lang w:eastAsia="en-US"/>
        </w:rPr>
        <w:lastRenderedPageBreak/>
        <w:t>De periode begint op de datum van de opname voor de hospitalisatie of op de dag van de medische prestatie voor de andere zorgen.</w:t>
      </w:r>
    </w:p>
    <w:p w14:paraId="728A200F" w14:textId="77777777" w:rsidR="003464AE" w:rsidRPr="00433375" w:rsidRDefault="003464AE" w:rsidP="00A45EE0">
      <w:pPr>
        <w:jc w:val="both"/>
        <w:rPr>
          <w:rFonts w:ascii="Calibri" w:hAnsi="Calibri"/>
          <w:lang w:eastAsia="en-US"/>
        </w:rPr>
      </w:pPr>
    </w:p>
    <w:p w14:paraId="42B7025C" w14:textId="5F1D820E" w:rsidR="00FD1F6F" w:rsidRDefault="003464AE" w:rsidP="00A45EE0">
      <w:pPr>
        <w:jc w:val="both"/>
        <w:rPr>
          <w:rFonts w:ascii="Calibri" w:hAnsi="Calibri"/>
          <w:lang w:eastAsia="en-US"/>
        </w:rPr>
      </w:pPr>
      <w:r w:rsidRPr="00433375">
        <w:rPr>
          <w:rFonts w:ascii="Calibri" w:hAnsi="Calibri"/>
          <w:lang w:eastAsia="en-US"/>
        </w:rPr>
        <w:t>De kosten voor verleende hulp gedurende een periode van meer dan 60 dagen voor de beslissing worden niet ten laste genomen door de Staat.</w:t>
      </w:r>
    </w:p>
    <w:p w14:paraId="0A134C66" w14:textId="36F47DE5" w:rsidR="006B5629" w:rsidRDefault="006B5629" w:rsidP="00A45EE0">
      <w:pPr>
        <w:jc w:val="both"/>
        <w:rPr>
          <w:rFonts w:ascii="Calibri" w:hAnsi="Calibri"/>
          <w:lang w:eastAsia="en-US"/>
        </w:rPr>
      </w:pPr>
    </w:p>
    <w:p w14:paraId="5C8E9022" w14:textId="77777777" w:rsidR="00730284" w:rsidRPr="00433375" w:rsidRDefault="00730284" w:rsidP="00A45EE0">
      <w:pPr>
        <w:jc w:val="both"/>
        <w:rPr>
          <w:rFonts w:ascii="Calibri" w:hAnsi="Calibri"/>
          <w:lang w:eastAsia="en-US"/>
        </w:rPr>
      </w:pPr>
    </w:p>
    <w:p w14:paraId="2805D3D0" w14:textId="67C3BAE1" w:rsidR="005C0625" w:rsidRPr="00433375" w:rsidRDefault="005C0625" w:rsidP="005C0625">
      <w:pPr>
        <w:pStyle w:val="Lijstalinea"/>
        <w:keepNext/>
        <w:numPr>
          <w:ilvl w:val="0"/>
          <w:numId w:val="9"/>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433375">
        <w:rPr>
          <w:rFonts w:ascii="Calibri" w:hAnsi="Calibri"/>
          <w:b/>
          <w:kern w:val="28"/>
          <w:szCs w:val="20"/>
          <w:lang w:eastAsia="en-US"/>
        </w:rPr>
        <w:t>Financiële sanctie ten aanzien van het OCMW</w:t>
      </w:r>
    </w:p>
    <w:p w14:paraId="0430B42D" w14:textId="567AB4C9" w:rsidR="002E44BD" w:rsidRPr="00433375" w:rsidRDefault="002E44BD" w:rsidP="00730284">
      <w:pPr>
        <w:autoSpaceDE w:val="0"/>
        <w:autoSpaceDN w:val="0"/>
        <w:adjustRightInd w:val="0"/>
        <w:jc w:val="both"/>
        <w:rPr>
          <w:rFonts w:ascii="Calibri" w:hAnsi="Calibri"/>
          <w:lang w:eastAsia="en-US"/>
        </w:rPr>
      </w:pPr>
      <w:r w:rsidRPr="00433375">
        <w:rPr>
          <w:rFonts w:ascii="Calibri" w:hAnsi="Calibri"/>
          <w:lang w:eastAsia="en-US"/>
        </w:rPr>
        <w:t>Artikel 9ter van de wet van 2 april 1965 wordt aangevuld met een nieuwe paragraaf :</w:t>
      </w:r>
    </w:p>
    <w:p w14:paraId="2A105B48" w14:textId="77777777" w:rsidR="00B32FDB" w:rsidRPr="00433375" w:rsidRDefault="00B32FDB" w:rsidP="00730284">
      <w:pPr>
        <w:autoSpaceDE w:val="0"/>
        <w:autoSpaceDN w:val="0"/>
        <w:adjustRightInd w:val="0"/>
        <w:jc w:val="both"/>
        <w:rPr>
          <w:rFonts w:ascii="Calibri" w:hAnsi="Calibri"/>
          <w:lang w:eastAsia="en-US"/>
        </w:rPr>
      </w:pPr>
    </w:p>
    <w:p w14:paraId="432751D2" w14:textId="2B673CAF" w:rsidR="002E44BD" w:rsidRPr="00433375" w:rsidRDefault="00B32FDB" w:rsidP="00730284">
      <w:pPr>
        <w:autoSpaceDE w:val="0"/>
        <w:autoSpaceDN w:val="0"/>
        <w:adjustRightInd w:val="0"/>
        <w:jc w:val="both"/>
        <w:rPr>
          <w:rFonts w:ascii="Calibri" w:hAnsi="Calibri"/>
          <w:i/>
          <w:lang w:eastAsia="en-US"/>
        </w:rPr>
      </w:pPr>
      <w:r w:rsidRPr="00433375">
        <w:rPr>
          <w:rFonts w:ascii="Calibri" w:hAnsi="Calibri"/>
          <w:i/>
          <w:lang w:eastAsia="en-US"/>
        </w:rPr>
        <w:t>“§ 7. De minister kan aan het openbaar centrum voor maatschappelijk welzijn een financiële sanctie opleggen:</w:t>
      </w:r>
    </w:p>
    <w:p w14:paraId="18645600" w14:textId="5B99CC58" w:rsidR="00B32FDB" w:rsidRPr="00433375" w:rsidRDefault="00B32FDB" w:rsidP="00730284">
      <w:pPr>
        <w:autoSpaceDE w:val="0"/>
        <w:autoSpaceDN w:val="0"/>
        <w:adjustRightInd w:val="0"/>
        <w:jc w:val="both"/>
        <w:rPr>
          <w:rFonts w:ascii="Calibri" w:hAnsi="Calibri"/>
          <w:i/>
          <w:lang w:eastAsia="en-US"/>
        </w:rPr>
      </w:pPr>
      <w:r w:rsidRPr="00433375">
        <w:rPr>
          <w:rFonts w:ascii="Calibri" w:hAnsi="Calibri"/>
          <w:i/>
          <w:lang w:eastAsia="en-US"/>
        </w:rPr>
        <w:t>- indien de persoon aan wie de in paragraaf 1 bedoelde hulp werd verstrekt, kon aangesloten worden bij een verzekeringsinstelling;</w:t>
      </w:r>
    </w:p>
    <w:p w14:paraId="38652688" w14:textId="7C9944C4" w:rsidR="00B32FDB" w:rsidRPr="00433375" w:rsidRDefault="00B32FDB" w:rsidP="00730284">
      <w:pPr>
        <w:autoSpaceDE w:val="0"/>
        <w:autoSpaceDN w:val="0"/>
        <w:adjustRightInd w:val="0"/>
        <w:jc w:val="both"/>
        <w:rPr>
          <w:rFonts w:ascii="Calibri" w:hAnsi="Calibri"/>
          <w:i/>
          <w:lang w:eastAsia="en-US"/>
        </w:rPr>
      </w:pPr>
      <w:r w:rsidRPr="00433375">
        <w:rPr>
          <w:rFonts w:ascii="Calibri" w:hAnsi="Calibri"/>
          <w:i/>
          <w:lang w:eastAsia="en-US"/>
        </w:rPr>
        <w:t>- indien het sociaal onderzoek niet werd verricht overeenkomstig artikel 9bis.</w:t>
      </w:r>
    </w:p>
    <w:p w14:paraId="1EEFFCC8" w14:textId="77777777" w:rsidR="00B32FDB" w:rsidRPr="00433375" w:rsidRDefault="00B32FDB" w:rsidP="00730284">
      <w:pPr>
        <w:autoSpaceDE w:val="0"/>
        <w:autoSpaceDN w:val="0"/>
        <w:adjustRightInd w:val="0"/>
        <w:jc w:val="both"/>
        <w:rPr>
          <w:rFonts w:ascii="Calibri" w:hAnsi="Calibri"/>
          <w:i/>
          <w:lang w:eastAsia="en-US"/>
        </w:rPr>
      </w:pPr>
    </w:p>
    <w:p w14:paraId="3C6323EE" w14:textId="67D6DA46" w:rsidR="00B32FDB" w:rsidRPr="00433375" w:rsidRDefault="00B32FDB" w:rsidP="00730284">
      <w:pPr>
        <w:autoSpaceDE w:val="0"/>
        <w:autoSpaceDN w:val="0"/>
        <w:adjustRightInd w:val="0"/>
        <w:jc w:val="both"/>
        <w:rPr>
          <w:rFonts w:ascii="Calibri" w:hAnsi="Calibri"/>
          <w:i/>
          <w:lang w:eastAsia="en-US"/>
        </w:rPr>
      </w:pPr>
      <w:r w:rsidRPr="00433375">
        <w:rPr>
          <w:rFonts w:ascii="Calibri" w:hAnsi="Calibri"/>
          <w:i/>
          <w:lang w:eastAsia="en-US"/>
        </w:rPr>
        <w:t>De financiële sanctie kan niet hoger zijn dan het bedrag van de kosten die ingevolge de in paragraaf 1 bedoelde beslissing werden terugbetaald door de Hulpkas voor ziekte- en invaliditeitsverzekering in naam en voor rekening van de Staat.</w:t>
      </w:r>
    </w:p>
    <w:p w14:paraId="44359E50" w14:textId="77777777" w:rsidR="00B32FDB" w:rsidRPr="00433375" w:rsidRDefault="00B32FDB" w:rsidP="00730284">
      <w:pPr>
        <w:autoSpaceDE w:val="0"/>
        <w:autoSpaceDN w:val="0"/>
        <w:adjustRightInd w:val="0"/>
        <w:jc w:val="both"/>
        <w:rPr>
          <w:rFonts w:ascii="Calibri" w:hAnsi="Calibri"/>
          <w:i/>
          <w:lang w:eastAsia="en-US"/>
        </w:rPr>
      </w:pPr>
    </w:p>
    <w:p w14:paraId="6AF6DCE6" w14:textId="743A807F" w:rsidR="00B32FDB" w:rsidRPr="00433375" w:rsidRDefault="00B32FDB" w:rsidP="00730284">
      <w:pPr>
        <w:autoSpaceDE w:val="0"/>
        <w:autoSpaceDN w:val="0"/>
        <w:adjustRightInd w:val="0"/>
        <w:jc w:val="both"/>
        <w:rPr>
          <w:rFonts w:ascii="Calibri" w:hAnsi="Calibri"/>
          <w:i/>
          <w:lang w:eastAsia="en-US"/>
        </w:rPr>
      </w:pPr>
      <w:r w:rsidRPr="00433375">
        <w:rPr>
          <w:rFonts w:ascii="Calibri" w:hAnsi="Calibri"/>
          <w:i/>
          <w:lang w:eastAsia="en-US"/>
        </w:rPr>
        <w:t>De beslissing tot het opleggen van de financiële sanctie wordt bij aangetekende zending aan het openbaar centrum voor maatschappelijk welzijn ter kennis gebracht. Daarbij wordt een uitnodiging tot betaling van de financiële sanctie binnen een termijn van zestig dagen gevoegd.”</w:t>
      </w:r>
    </w:p>
    <w:p w14:paraId="180FED28" w14:textId="77777777" w:rsidR="002E44BD" w:rsidRPr="00433375" w:rsidRDefault="002E44BD" w:rsidP="00730284">
      <w:pPr>
        <w:autoSpaceDE w:val="0"/>
        <w:autoSpaceDN w:val="0"/>
        <w:adjustRightInd w:val="0"/>
        <w:jc w:val="both"/>
        <w:rPr>
          <w:rFonts w:ascii="Calibri" w:hAnsi="Calibri"/>
          <w:lang w:eastAsia="en-US"/>
        </w:rPr>
      </w:pPr>
    </w:p>
    <w:p w14:paraId="660DC10B" w14:textId="5254B14E" w:rsidR="0005489B" w:rsidRPr="00433375" w:rsidRDefault="0005489B" w:rsidP="00730284">
      <w:pPr>
        <w:autoSpaceDE w:val="0"/>
        <w:autoSpaceDN w:val="0"/>
        <w:adjustRightInd w:val="0"/>
        <w:jc w:val="both"/>
        <w:rPr>
          <w:rFonts w:ascii="Calibri" w:hAnsi="Calibri"/>
          <w:lang w:eastAsia="en-US"/>
        </w:rPr>
      </w:pPr>
      <w:r w:rsidRPr="00433375">
        <w:rPr>
          <w:rFonts w:ascii="Calibri" w:hAnsi="Calibri"/>
          <w:lang w:eastAsia="en-US"/>
        </w:rPr>
        <w:t>Voorafgaand</w:t>
      </w:r>
      <w:r w:rsidR="00FD1F6F" w:rsidRPr="00433375">
        <w:rPr>
          <w:rFonts w:ascii="Calibri" w:hAnsi="Calibri"/>
          <w:lang w:eastAsia="en-US"/>
        </w:rPr>
        <w:t xml:space="preserve"> aan </w:t>
      </w:r>
      <w:r w:rsidRPr="00433375">
        <w:rPr>
          <w:rFonts w:ascii="Calibri" w:hAnsi="Calibri"/>
          <w:lang w:eastAsia="en-US"/>
        </w:rPr>
        <w:t xml:space="preserve">de </w:t>
      </w:r>
      <w:r w:rsidR="00FD1F6F" w:rsidRPr="00433375">
        <w:rPr>
          <w:rFonts w:ascii="Calibri" w:hAnsi="Calibri"/>
          <w:lang w:eastAsia="en-US"/>
        </w:rPr>
        <w:t>Mediprima-</w:t>
      </w:r>
      <w:r w:rsidRPr="00433375">
        <w:rPr>
          <w:rFonts w:ascii="Calibri" w:hAnsi="Calibri"/>
          <w:lang w:eastAsia="en-US"/>
        </w:rPr>
        <w:t>procedure, betaalden de OCMW’s de medische kosten</w:t>
      </w:r>
      <w:r w:rsidR="00FD1F6F" w:rsidRPr="00433375">
        <w:rPr>
          <w:rFonts w:ascii="Calibri" w:hAnsi="Calibri"/>
          <w:lang w:eastAsia="en-US"/>
        </w:rPr>
        <w:t xml:space="preserve"> </w:t>
      </w:r>
      <w:r w:rsidRPr="00433375">
        <w:rPr>
          <w:rFonts w:ascii="Calibri" w:hAnsi="Calibri"/>
          <w:lang w:eastAsia="en-US"/>
        </w:rPr>
        <w:t>aan de zorgverleners en vroegen de Staat de terugbetaling ervan. In het geval het OCMW het sociaal onderzoek niet of gebrekkig voerde of indien een aansluiting bij een verzekeringsinstelling mogelijk was, werden de medische kosten niet terugbetaald</w:t>
      </w:r>
      <w:r w:rsidR="00B347D8" w:rsidRPr="00433375">
        <w:rPr>
          <w:rFonts w:ascii="Calibri" w:hAnsi="Calibri"/>
          <w:lang w:eastAsia="en-US"/>
        </w:rPr>
        <w:t xml:space="preserve"> (teruggevorderd)</w:t>
      </w:r>
      <w:r w:rsidR="00B347D8" w:rsidRPr="00433375">
        <w:rPr>
          <w:rStyle w:val="Voetnootmarkering"/>
          <w:rFonts w:ascii="Calibri" w:hAnsi="Calibri"/>
          <w:lang w:eastAsia="en-US"/>
        </w:rPr>
        <w:footnoteReference w:id="1"/>
      </w:r>
      <w:r w:rsidRPr="00433375">
        <w:rPr>
          <w:rFonts w:ascii="Calibri" w:hAnsi="Calibri"/>
          <w:lang w:eastAsia="en-US"/>
        </w:rPr>
        <w:t xml:space="preserve">. </w:t>
      </w:r>
    </w:p>
    <w:p w14:paraId="7EBAE697" w14:textId="77777777" w:rsidR="0005489B" w:rsidRPr="00433375" w:rsidRDefault="0005489B" w:rsidP="00730284">
      <w:pPr>
        <w:autoSpaceDE w:val="0"/>
        <w:autoSpaceDN w:val="0"/>
        <w:adjustRightInd w:val="0"/>
        <w:jc w:val="both"/>
        <w:rPr>
          <w:rFonts w:ascii="Calibri" w:hAnsi="Calibri"/>
          <w:lang w:eastAsia="en-US"/>
        </w:rPr>
      </w:pPr>
    </w:p>
    <w:p w14:paraId="4FDD0535" w14:textId="77777777" w:rsidR="00F86635" w:rsidRPr="00433375" w:rsidRDefault="00F86635" w:rsidP="00730284">
      <w:pPr>
        <w:autoSpaceDE w:val="0"/>
        <w:autoSpaceDN w:val="0"/>
        <w:adjustRightInd w:val="0"/>
        <w:jc w:val="both"/>
        <w:rPr>
          <w:rFonts w:ascii="Calibri" w:hAnsi="Calibri"/>
          <w:lang w:eastAsia="en-US"/>
        </w:rPr>
      </w:pPr>
      <w:r w:rsidRPr="00433375">
        <w:rPr>
          <w:rFonts w:ascii="Calibri" w:hAnsi="Calibri"/>
          <w:lang w:eastAsia="en-US"/>
        </w:rPr>
        <w:t xml:space="preserve">Ingevolge de Mediprima-procedure betalen </w:t>
      </w:r>
      <w:r w:rsidR="0005489B" w:rsidRPr="00433375">
        <w:rPr>
          <w:rFonts w:ascii="Calibri" w:hAnsi="Calibri"/>
          <w:lang w:eastAsia="en-US"/>
        </w:rPr>
        <w:t>de OCMW’s deze medische kosten niet meer</w:t>
      </w:r>
      <w:r w:rsidRPr="00433375">
        <w:rPr>
          <w:rFonts w:ascii="Calibri" w:hAnsi="Calibri"/>
          <w:lang w:eastAsia="en-US"/>
        </w:rPr>
        <w:t>, gezien deze</w:t>
      </w:r>
      <w:r w:rsidR="0005489B" w:rsidRPr="00433375">
        <w:rPr>
          <w:rFonts w:ascii="Calibri" w:hAnsi="Calibri"/>
          <w:lang w:eastAsia="en-US"/>
        </w:rPr>
        <w:t xml:space="preserve"> rechtstreeks door de HZIV aan de zorgverleners </w:t>
      </w:r>
      <w:r w:rsidRPr="00433375">
        <w:rPr>
          <w:rFonts w:ascii="Calibri" w:hAnsi="Calibri"/>
          <w:lang w:eastAsia="en-US"/>
        </w:rPr>
        <w:t xml:space="preserve">worden </w:t>
      </w:r>
      <w:r w:rsidR="0005489B" w:rsidRPr="00433375">
        <w:rPr>
          <w:rFonts w:ascii="Calibri" w:hAnsi="Calibri"/>
          <w:lang w:eastAsia="en-US"/>
        </w:rPr>
        <w:t>betaald</w:t>
      </w:r>
      <w:r w:rsidRPr="00433375">
        <w:rPr>
          <w:rFonts w:ascii="Calibri" w:hAnsi="Calibri"/>
          <w:lang w:eastAsia="en-US"/>
        </w:rPr>
        <w:t xml:space="preserve">. </w:t>
      </w:r>
    </w:p>
    <w:p w14:paraId="273E90C2" w14:textId="77777777" w:rsidR="00F86635" w:rsidRPr="00433375" w:rsidRDefault="00F86635" w:rsidP="00730284">
      <w:pPr>
        <w:autoSpaceDE w:val="0"/>
        <w:autoSpaceDN w:val="0"/>
        <w:adjustRightInd w:val="0"/>
        <w:jc w:val="both"/>
        <w:rPr>
          <w:rFonts w:ascii="Calibri" w:hAnsi="Calibri"/>
          <w:lang w:eastAsia="en-US"/>
        </w:rPr>
      </w:pPr>
    </w:p>
    <w:p w14:paraId="6E0E13B7" w14:textId="422C2223" w:rsidR="0005489B" w:rsidRDefault="00F86635" w:rsidP="00730284">
      <w:pPr>
        <w:autoSpaceDE w:val="0"/>
        <w:autoSpaceDN w:val="0"/>
        <w:adjustRightInd w:val="0"/>
        <w:jc w:val="both"/>
        <w:rPr>
          <w:rFonts w:ascii="Calibri" w:hAnsi="Calibri"/>
          <w:lang w:eastAsia="en-US"/>
        </w:rPr>
      </w:pPr>
      <w:bookmarkStart w:id="6" w:name="_Hlk36796184"/>
      <w:r w:rsidRPr="00730284">
        <w:rPr>
          <w:rFonts w:ascii="Calibri" w:hAnsi="Calibri"/>
          <w:lang w:eastAsia="en-US"/>
        </w:rPr>
        <w:t xml:space="preserve">Het </w:t>
      </w:r>
      <w:r w:rsidR="00CA713B" w:rsidRPr="00730284">
        <w:rPr>
          <w:rFonts w:ascii="Calibri" w:hAnsi="Calibri"/>
          <w:lang w:eastAsia="en-US"/>
        </w:rPr>
        <w:t xml:space="preserve">was </w:t>
      </w:r>
      <w:r w:rsidRPr="00730284">
        <w:rPr>
          <w:rFonts w:ascii="Calibri" w:hAnsi="Calibri"/>
          <w:lang w:eastAsia="en-US"/>
        </w:rPr>
        <w:t xml:space="preserve">dan ook noodzakelijk om </w:t>
      </w:r>
      <w:r w:rsidR="0005489B" w:rsidRPr="00730284">
        <w:rPr>
          <w:rFonts w:ascii="Calibri" w:hAnsi="Calibri"/>
          <w:lang w:eastAsia="en-US"/>
        </w:rPr>
        <w:t xml:space="preserve">een nieuw systeem op te zetten dat toelaat een sanctie op te leggen aan een OCMW dat de wettelijke regels met betrekking tot de toekenning van </w:t>
      </w:r>
      <w:r w:rsidR="00360AF0" w:rsidRPr="00730284">
        <w:rPr>
          <w:rFonts w:ascii="Calibri" w:hAnsi="Calibri" w:cs="HelveticaLTStd-Roman"/>
          <w:lang w:eastAsia="fr-BE"/>
        </w:rPr>
        <w:t>een beslissing tot tenlasteneming van de medische hulp</w:t>
      </w:r>
      <w:r w:rsidR="00360AF0" w:rsidRPr="00730284">
        <w:rPr>
          <w:rFonts w:ascii="Calibri" w:hAnsi="Calibri"/>
          <w:lang w:eastAsia="en-US"/>
        </w:rPr>
        <w:t xml:space="preserve"> </w:t>
      </w:r>
      <w:r w:rsidR="0005489B" w:rsidRPr="00730284">
        <w:rPr>
          <w:rFonts w:ascii="Calibri" w:hAnsi="Calibri"/>
          <w:lang w:eastAsia="en-US"/>
        </w:rPr>
        <w:t xml:space="preserve">niet zou hebben nageleefd. Er wordt </w:t>
      </w:r>
      <w:r w:rsidRPr="00730284">
        <w:rPr>
          <w:rFonts w:ascii="Calibri" w:hAnsi="Calibri"/>
          <w:lang w:eastAsia="en-US"/>
        </w:rPr>
        <w:t>m.a.w.</w:t>
      </w:r>
      <w:r w:rsidR="0005489B" w:rsidRPr="00730284">
        <w:rPr>
          <w:rFonts w:ascii="Calibri" w:hAnsi="Calibri"/>
          <w:lang w:eastAsia="en-US"/>
        </w:rPr>
        <w:t xml:space="preserve"> overgegaan van een financieel compensatiemechanisme naar een financieel sanctioneringsmechanisme.</w:t>
      </w:r>
    </w:p>
    <w:bookmarkEnd w:id="6"/>
    <w:p w14:paraId="1E4D1AC8" w14:textId="0F0937C3" w:rsidR="00A2103D" w:rsidRDefault="00A2103D" w:rsidP="00730284">
      <w:pPr>
        <w:autoSpaceDE w:val="0"/>
        <w:autoSpaceDN w:val="0"/>
        <w:adjustRightInd w:val="0"/>
        <w:jc w:val="both"/>
        <w:rPr>
          <w:rFonts w:ascii="Calibri" w:hAnsi="Calibri"/>
          <w:lang w:eastAsia="en-US"/>
        </w:rPr>
      </w:pPr>
    </w:p>
    <w:p w14:paraId="63BF6D68" w14:textId="2EA97BC2" w:rsidR="00796E41" w:rsidRPr="00433375" w:rsidRDefault="00796E41" w:rsidP="00AC5B43">
      <w:pPr>
        <w:rPr>
          <w:rFonts w:ascii="Calibri" w:hAnsi="Calibri"/>
          <w:lang w:eastAsia="en-US"/>
        </w:rPr>
      </w:pPr>
      <w:r w:rsidRPr="00433375">
        <w:rPr>
          <w:rFonts w:ascii="Calibri" w:hAnsi="Calibri"/>
          <w:lang w:eastAsia="en-US"/>
        </w:rPr>
        <w:t>Een financiële sanctie kan aan het OCMW worden opgelegd</w:t>
      </w:r>
      <w:r w:rsidR="00BF3F89" w:rsidRPr="00433375">
        <w:rPr>
          <w:rFonts w:ascii="Calibri" w:hAnsi="Calibri"/>
          <w:lang w:eastAsia="en-US"/>
        </w:rPr>
        <w:t xml:space="preserve"> :</w:t>
      </w:r>
    </w:p>
    <w:p w14:paraId="36FD4E16" w14:textId="3CF8C97B" w:rsidR="00BF3F89" w:rsidRPr="00433375" w:rsidRDefault="00BF3F89" w:rsidP="00BF3F89">
      <w:pPr>
        <w:pStyle w:val="Lijstalinea"/>
        <w:numPr>
          <w:ilvl w:val="0"/>
          <w:numId w:val="1"/>
        </w:numPr>
        <w:rPr>
          <w:rFonts w:ascii="Calibri" w:hAnsi="Calibri"/>
          <w:lang w:eastAsia="en-US"/>
        </w:rPr>
      </w:pPr>
      <w:r w:rsidRPr="00433375">
        <w:rPr>
          <w:rFonts w:ascii="Calibri" w:hAnsi="Calibri"/>
          <w:lang w:eastAsia="en-US"/>
        </w:rPr>
        <w:t>indien een aansluiting bij een verzekeringsinstelling mogelijk was;</w:t>
      </w:r>
    </w:p>
    <w:p w14:paraId="70E325D2" w14:textId="7992D685" w:rsidR="00BF3F89" w:rsidRPr="00433375" w:rsidRDefault="00BF3F89" w:rsidP="00BF3F89">
      <w:pPr>
        <w:pStyle w:val="Lijstalinea"/>
        <w:numPr>
          <w:ilvl w:val="0"/>
          <w:numId w:val="1"/>
        </w:numPr>
        <w:rPr>
          <w:rFonts w:ascii="Calibri" w:hAnsi="Calibri"/>
          <w:lang w:eastAsia="en-US"/>
        </w:rPr>
      </w:pPr>
      <w:r w:rsidRPr="00433375">
        <w:rPr>
          <w:rFonts w:ascii="Calibri" w:hAnsi="Calibri"/>
          <w:lang w:eastAsia="en-US"/>
        </w:rPr>
        <w:t>indien er geen of een gebrekkig sociaal onderzoek werd verricht.</w:t>
      </w:r>
    </w:p>
    <w:p w14:paraId="124CE108" w14:textId="77777777" w:rsidR="00BF3F89" w:rsidRPr="00433375" w:rsidRDefault="00BF3F89" w:rsidP="00BF3F89">
      <w:pPr>
        <w:rPr>
          <w:rFonts w:ascii="Calibri" w:hAnsi="Calibri"/>
          <w:lang w:eastAsia="en-US"/>
        </w:rPr>
      </w:pPr>
    </w:p>
    <w:p w14:paraId="75A0DABD" w14:textId="77777777" w:rsidR="00730284" w:rsidRDefault="00730284" w:rsidP="00A45EE0">
      <w:pPr>
        <w:jc w:val="both"/>
        <w:rPr>
          <w:rFonts w:ascii="Calibri" w:hAnsi="Calibri"/>
          <w:lang w:eastAsia="en-US"/>
        </w:rPr>
      </w:pPr>
    </w:p>
    <w:p w14:paraId="2700BAF3" w14:textId="57125702" w:rsidR="00F04C89" w:rsidRPr="00433375" w:rsidRDefault="00F04C89" w:rsidP="00A45EE0">
      <w:pPr>
        <w:jc w:val="both"/>
        <w:rPr>
          <w:rFonts w:ascii="Calibri" w:hAnsi="Calibri"/>
          <w:lang w:eastAsia="en-US"/>
        </w:rPr>
      </w:pPr>
      <w:r w:rsidRPr="00433375">
        <w:rPr>
          <w:rFonts w:ascii="Calibri" w:hAnsi="Calibri"/>
          <w:lang w:eastAsia="en-US"/>
        </w:rPr>
        <w:lastRenderedPageBreak/>
        <w:t>Wat betreft het sociaal onderzoek kan verwezen worden naar het koninklijk besluit van 1 december 2013 betreffende de minimumvoorwaarden voor het sociaal onderzoek verricht overeenkomstig artikel 9bis van de wet van 2 april 1965 betreffende het ten laste nemen van de steun verleend door de openbare centra voor maatschappelijk welzijn.</w:t>
      </w:r>
    </w:p>
    <w:p w14:paraId="49346C45" w14:textId="77777777" w:rsidR="00F04C89" w:rsidRPr="00433375" w:rsidRDefault="00F04C89" w:rsidP="00A45EE0">
      <w:pPr>
        <w:jc w:val="both"/>
        <w:rPr>
          <w:rFonts w:ascii="Calibri" w:hAnsi="Calibri"/>
          <w:lang w:eastAsia="en-US"/>
        </w:rPr>
      </w:pPr>
    </w:p>
    <w:p w14:paraId="278D99C9" w14:textId="626426D7" w:rsidR="00BF3F89" w:rsidRPr="00433375" w:rsidRDefault="00F86635" w:rsidP="00A45EE0">
      <w:pPr>
        <w:jc w:val="both"/>
        <w:rPr>
          <w:rFonts w:ascii="Calibri" w:hAnsi="Calibri"/>
          <w:lang w:eastAsia="en-US"/>
        </w:rPr>
      </w:pPr>
      <w:r w:rsidRPr="00433375">
        <w:rPr>
          <w:rFonts w:ascii="Calibri" w:hAnsi="Calibri"/>
          <w:lang w:eastAsia="en-US"/>
        </w:rPr>
        <w:t>Naar analogie met de terugvordering kan d</w:t>
      </w:r>
      <w:r w:rsidR="00BF3F89" w:rsidRPr="00433375">
        <w:rPr>
          <w:rFonts w:ascii="Calibri" w:hAnsi="Calibri"/>
          <w:lang w:eastAsia="en-US"/>
        </w:rPr>
        <w:t>e financiële sanctie niet hoger zijn dan het bedrag van de kosten die ingevolge de beslissing van het OCMW werden terugbetaald door de HZIV in naam en voor rekening van de Staat.</w:t>
      </w:r>
    </w:p>
    <w:p w14:paraId="2E8C861B" w14:textId="77777777" w:rsidR="00BF3F89" w:rsidRPr="00433375" w:rsidRDefault="00BF3F89" w:rsidP="00A45EE0">
      <w:pPr>
        <w:jc w:val="both"/>
        <w:rPr>
          <w:rFonts w:ascii="Calibri" w:hAnsi="Calibri"/>
          <w:lang w:eastAsia="en-US"/>
        </w:rPr>
      </w:pPr>
    </w:p>
    <w:p w14:paraId="5B5F104F" w14:textId="6B838911" w:rsidR="00BF3F89" w:rsidRPr="00433375" w:rsidRDefault="00BF3F89" w:rsidP="00A45EE0">
      <w:pPr>
        <w:jc w:val="both"/>
        <w:rPr>
          <w:rFonts w:ascii="Calibri" w:hAnsi="Calibri"/>
          <w:lang w:eastAsia="en-US"/>
        </w:rPr>
      </w:pPr>
      <w:r w:rsidRPr="00433375">
        <w:rPr>
          <w:rFonts w:ascii="Calibri" w:hAnsi="Calibri"/>
          <w:lang w:eastAsia="en-US"/>
        </w:rPr>
        <w:t>De beslissing tot het opleggen van de financiële sanctie wordt bij aangetekende zending aan het OCMW ter kennis gebracht. Daarbij wordt een uitnodiging tot betaling van de financiële sanctie binnen een termijn van 60 dagen gevoegd.</w:t>
      </w:r>
    </w:p>
    <w:p w14:paraId="302E54D3" w14:textId="7C790208" w:rsidR="00F83320" w:rsidRPr="00433375" w:rsidRDefault="00F83320" w:rsidP="00A45EE0">
      <w:pPr>
        <w:jc w:val="both"/>
        <w:rPr>
          <w:rFonts w:ascii="Calibri" w:hAnsi="Calibri"/>
          <w:lang w:eastAsia="en-US"/>
        </w:rPr>
      </w:pPr>
    </w:p>
    <w:p w14:paraId="494FF5E0" w14:textId="576DF9DF" w:rsidR="00F83320" w:rsidRPr="00433375" w:rsidRDefault="00C52F69" w:rsidP="00A45EE0">
      <w:pPr>
        <w:jc w:val="both"/>
        <w:rPr>
          <w:rFonts w:ascii="Calibri" w:hAnsi="Calibri"/>
          <w:lang w:eastAsia="en-US"/>
        </w:rPr>
      </w:pPr>
      <w:bookmarkStart w:id="7" w:name="_Hlk36218752"/>
      <w:r>
        <w:rPr>
          <w:rFonts w:ascii="Calibri" w:hAnsi="Calibri"/>
          <w:lang w:eastAsia="en-US"/>
        </w:rPr>
        <w:t>Uiteraard</w:t>
      </w:r>
      <w:r w:rsidR="00364F71">
        <w:rPr>
          <w:rFonts w:ascii="Calibri" w:hAnsi="Calibri"/>
          <w:lang w:eastAsia="en-US"/>
        </w:rPr>
        <w:t xml:space="preserve"> zal</w:t>
      </w:r>
      <w:r>
        <w:rPr>
          <w:rFonts w:ascii="Calibri" w:hAnsi="Calibri"/>
          <w:lang w:eastAsia="en-US"/>
        </w:rPr>
        <w:t>, gedurende deze</w:t>
      </w:r>
      <w:r w:rsidR="00C22C57" w:rsidRPr="00433375">
        <w:rPr>
          <w:rFonts w:ascii="Calibri" w:hAnsi="Calibri"/>
          <w:lang w:eastAsia="en-US"/>
        </w:rPr>
        <w:t xml:space="preserve"> huidige crisisperiode, de</w:t>
      </w:r>
      <w:r w:rsidR="00F83320" w:rsidRPr="00433375">
        <w:rPr>
          <w:rFonts w:ascii="Calibri" w:hAnsi="Calibri"/>
          <w:lang w:eastAsia="en-US"/>
        </w:rPr>
        <w:t xml:space="preserve"> inspectiedienst</w:t>
      </w:r>
      <w:r w:rsidR="00C22C57" w:rsidRPr="00433375">
        <w:rPr>
          <w:rFonts w:ascii="Calibri" w:hAnsi="Calibri"/>
          <w:lang w:eastAsia="en-US"/>
        </w:rPr>
        <w:t xml:space="preserve"> van de POD MI </w:t>
      </w:r>
      <w:r>
        <w:rPr>
          <w:rFonts w:ascii="Calibri" w:hAnsi="Calibri"/>
          <w:lang w:eastAsia="en-US"/>
        </w:rPr>
        <w:t>wel</w:t>
      </w:r>
      <w:r w:rsidR="00F83320" w:rsidRPr="00433375">
        <w:rPr>
          <w:rFonts w:ascii="Calibri" w:hAnsi="Calibri"/>
          <w:lang w:eastAsia="en-US"/>
        </w:rPr>
        <w:t xml:space="preserve"> rekening houden met alle door de POD MI geformuleerde aanbevelingen inzake de controle van dossiers die</w:t>
      </w:r>
      <w:r w:rsidR="00C22C57" w:rsidRPr="00433375">
        <w:rPr>
          <w:rFonts w:ascii="Calibri" w:hAnsi="Calibri"/>
          <w:lang w:eastAsia="en-US"/>
        </w:rPr>
        <w:t xml:space="preserve"> beïnvloed zijn door de maatregelen gedurende deze periode. Aan de inspectiedienst zullen richtlijnen worden gegeven opdat ze rekening houden met deze uitzonderlijke omstandigheden.</w:t>
      </w:r>
    </w:p>
    <w:p w14:paraId="71B13D1A" w14:textId="12A30C51" w:rsidR="00D73BE5" w:rsidRDefault="00D73BE5" w:rsidP="00A45EE0">
      <w:pPr>
        <w:jc w:val="both"/>
        <w:rPr>
          <w:rFonts w:ascii="Calibri" w:hAnsi="Calibri"/>
          <w:lang w:eastAsia="en-US"/>
        </w:rPr>
      </w:pPr>
    </w:p>
    <w:p w14:paraId="141C287D" w14:textId="174A0B92" w:rsidR="00286358" w:rsidRDefault="00286358" w:rsidP="00A45EE0">
      <w:pPr>
        <w:jc w:val="both"/>
        <w:rPr>
          <w:rFonts w:ascii="Calibri" w:hAnsi="Calibri"/>
          <w:lang w:eastAsia="en-US"/>
        </w:rPr>
      </w:pPr>
    </w:p>
    <w:p w14:paraId="0EAA9072" w14:textId="407425ED" w:rsidR="00286358" w:rsidRDefault="00286358" w:rsidP="00A45EE0">
      <w:pPr>
        <w:jc w:val="both"/>
        <w:rPr>
          <w:rFonts w:ascii="Calibri" w:hAnsi="Calibri"/>
          <w:lang w:eastAsia="en-US"/>
        </w:rPr>
      </w:pPr>
    </w:p>
    <w:p w14:paraId="42DFDDFF" w14:textId="215464DE" w:rsidR="00286358" w:rsidRDefault="00286358" w:rsidP="00A45EE0">
      <w:pPr>
        <w:jc w:val="both"/>
        <w:rPr>
          <w:rFonts w:ascii="Calibri" w:hAnsi="Calibri"/>
          <w:lang w:eastAsia="en-US"/>
        </w:rPr>
      </w:pPr>
    </w:p>
    <w:p w14:paraId="3DAE5B56" w14:textId="64F2BF0B" w:rsidR="00286358" w:rsidRDefault="00286358" w:rsidP="00A45EE0">
      <w:pPr>
        <w:jc w:val="both"/>
        <w:rPr>
          <w:rFonts w:ascii="Calibri" w:hAnsi="Calibri"/>
          <w:lang w:eastAsia="en-US"/>
        </w:rPr>
      </w:pPr>
    </w:p>
    <w:p w14:paraId="4F97E9CE" w14:textId="11F15164" w:rsidR="00286358" w:rsidRDefault="00286358" w:rsidP="00A45EE0">
      <w:pPr>
        <w:jc w:val="both"/>
        <w:rPr>
          <w:rFonts w:ascii="Calibri" w:hAnsi="Calibri"/>
          <w:lang w:eastAsia="en-US"/>
        </w:rPr>
      </w:pPr>
    </w:p>
    <w:p w14:paraId="71CC1CBA" w14:textId="3E76FCA3" w:rsidR="00286358" w:rsidRDefault="00286358" w:rsidP="00A45EE0">
      <w:pPr>
        <w:jc w:val="both"/>
        <w:rPr>
          <w:rFonts w:ascii="Calibri" w:hAnsi="Calibri"/>
          <w:lang w:eastAsia="en-US"/>
        </w:rPr>
      </w:pPr>
    </w:p>
    <w:p w14:paraId="75C6D6CC" w14:textId="682B4B4A" w:rsidR="00286358" w:rsidRDefault="00286358" w:rsidP="00A45EE0">
      <w:pPr>
        <w:jc w:val="both"/>
        <w:rPr>
          <w:rFonts w:ascii="Calibri" w:hAnsi="Calibri"/>
          <w:lang w:eastAsia="en-US"/>
        </w:rPr>
      </w:pPr>
    </w:p>
    <w:p w14:paraId="5FF44766" w14:textId="3963F503" w:rsidR="00286358" w:rsidRDefault="00286358" w:rsidP="00A45EE0">
      <w:pPr>
        <w:jc w:val="both"/>
        <w:rPr>
          <w:rFonts w:ascii="Calibri" w:hAnsi="Calibri"/>
          <w:lang w:eastAsia="en-US"/>
        </w:rPr>
      </w:pPr>
    </w:p>
    <w:p w14:paraId="4ABB4F94" w14:textId="0EE8B24A" w:rsidR="00286358" w:rsidRDefault="00286358" w:rsidP="00A45EE0">
      <w:pPr>
        <w:jc w:val="both"/>
        <w:rPr>
          <w:rFonts w:ascii="Calibri" w:hAnsi="Calibri"/>
          <w:lang w:eastAsia="en-US"/>
        </w:rPr>
      </w:pPr>
    </w:p>
    <w:p w14:paraId="100C8C57" w14:textId="4C7095B6" w:rsidR="00286358" w:rsidRDefault="00286358" w:rsidP="00A45EE0">
      <w:pPr>
        <w:jc w:val="both"/>
        <w:rPr>
          <w:rFonts w:ascii="Calibri" w:hAnsi="Calibri"/>
          <w:lang w:eastAsia="en-US"/>
        </w:rPr>
      </w:pPr>
    </w:p>
    <w:p w14:paraId="162C3220" w14:textId="388BA248" w:rsidR="00286358" w:rsidRDefault="00286358" w:rsidP="00A45EE0">
      <w:pPr>
        <w:jc w:val="both"/>
        <w:rPr>
          <w:rFonts w:ascii="Calibri" w:hAnsi="Calibri"/>
          <w:lang w:eastAsia="en-US"/>
        </w:rPr>
      </w:pPr>
    </w:p>
    <w:p w14:paraId="5FDD87E2" w14:textId="50B2E03D" w:rsidR="00286358" w:rsidRDefault="00286358" w:rsidP="00A45EE0">
      <w:pPr>
        <w:jc w:val="both"/>
        <w:rPr>
          <w:rFonts w:ascii="Calibri" w:hAnsi="Calibri"/>
          <w:lang w:eastAsia="en-US"/>
        </w:rPr>
      </w:pPr>
    </w:p>
    <w:p w14:paraId="795156A7" w14:textId="40764459" w:rsidR="00286358" w:rsidRDefault="00286358" w:rsidP="00A45EE0">
      <w:pPr>
        <w:jc w:val="both"/>
        <w:rPr>
          <w:rFonts w:ascii="Calibri" w:hAnsi="Calibri"/>
          <w:lang w:eastAsia="en-US"/>
        </w:rPr>
      </w:pPr>
    </w:p>
    <w:p w14:paraId="1428D198" w14:textId="7CFD5DBA" w:rsidR="00286358" w:rsidRDefault="00286358" w:rsidP="00A45EE0">
      <w:pPr>
        <w:jc w:val="both"/>
        <w:rPr>
          <w:rFonts w:ascii="Calibri" w:hAnsi="Calibri"/>
          <w:lang w:eastAsia="en-US"/>
        </w:rPr>
      </w:pPr>
    </w:p>
    <w:p w14:paraId="1F019A8A" w14:textId="1B925E40" w:rsidR="00286358" w:rsidRDefault="00286358" w:rsidP="00A45EE0">
      <w:pPr>
        <w:jc w:val="both"/>
        <w:rPr>
          <w:rFonts w:ascii="Calibri" w:hAnsi="Calibri"/>
          <w:lang w:eastAsia="en-US"/>
        </w:rPr>
      </w:pPr>
    </w:p>
    <w:p w14:paraId="593686FA" w14:textId="1BE51AD6" w:rsidR="00286358" w:rsidRDefault="00286358" w:rsidP="00A45EE0">
      <w:pPr>
        <w:jc w:val="both"/>
        <w:rPr>
          <w:rFonts w:ascii="Calibri" w:hAnsi="Calibri"/>
          <w:lang w:eastAsia="en-US"/>
        </w:rPr>
      </w:pPr>
    </w:p>
    <w:p w14:paraId="3F433A71" w14:textId="1125CB75" w:rsidR="00286358" w:rsidRDefault="00286358" w:rsidP="00A45EE0">
      <w:pPr>
        <w:jc w:val="both"/>
        <w:rPr>
          <w:rFonts w:ascii="Calibri" w:hAnsi="Calibri"/>
          <w:lang w:eastAsia="en-US"/>
        </w:rPr>
      </w:pPr>
    </w:p>
    <w:p w14:paraId="71FB0923" w14:textId="469A886A" w:rsidR="00286358" w:rsidRDefault="00286358" w:rsidP="00A45EE0">
      <w:pPr>
        <w:jc w:val="both"/>
        <w:rPr>
          <w:rFonts w:ascii="Calibri" w:hAnsi="Calibri"/>
          <w:lang w:eastAsia="en-US"/>
        </w:rPr>
      </w:pPr>
    </w:p>
    <w:p w14:paraId="3170185C" w14:textId="346350B2" w:rsidR="00286358" w:rsidRDefault="00286358" w:rsidP="00A45EE0">
      <w:pPr>
        <w:jc w:val="both"/>
        <w:rPr>
          <w:rFonts w:ascii="Calibri" w:hAnsi="Calibri"/>
          <w:lang w:eastAsia="en-US"/>
        </w:rPr>
      </w:pPr>
    </w:p>
    <w:p w14:paraId="611B9D3F" w14:textId="7B6C58E4" w:rsidR="00286358" w:rsidRDefault="00286358" w:rsidP="00A45EE0">
      <w:pPr>
        <w:jc w:val="both"/>
        <w:rPr>
          <w:rFonts w:ascii="Calibri" w:hAnsi="Calibri"/>
          <w:lang w:eastAsia="en-US"/>
        </w:rPr>
      </w:pPr>
    </w:p>
    <w:p w14:paraId="069B2F53" w14:textId="0A732672" w:rsidR="00286358" w:rsidRDefault="00286358" w:rsidP="00A45EE0">
      <w:pPr>
        <w:jc w:val="both"/>
        <w:rPr>
          <w:rFonts w:ascii="Calibri" w:hAnsi="Calibri"/>
          <w:lang w:eastAsia="en-US"/>
        </w:rPr>
      </w:pPr>
    </w:p>
    <w:p w14:paraId="7E96AC17" w14:textId="7554F5E6" w:rsidR="00286358" w:rsidRDefault="00286358" w:rsidP="00A45EE0">
      <w:pPr>
        <w:jc w:val="both"/>
        <w:rPr>
          <w:rFonts w:ascii="Calibri" w:hAnsi="Calibri"/>
          <w:lang w:eastAsia="en-US"/>
        </w:rPr>
      </w:pPr>
    </w:p>
    <w:p w14:paraId="576A6905" w14:textId="284BD762" w:rsidR="00286358" w:rsidRDefault="00286358" w:rsidP="00A45EE0">
      <w:pPr>
        <w:jc w:val="both"/>
        <w:rPr>
          <w:rFonts w:ascii="Calibri" w:hAnsi="Calibri"/>
          <w:lang w:eastAsia="en-US"/>
        </w:rPr>
      </w:pPr>
    </w:p>
    <w:p w14:paraId="00929A08" w14:textId="132BC6B4" w:rsidR="00286358" w:rsidRDefault="00286358" w:rsidP="00A45EE0">
      <w:pPr>
        <w:jc w:val="both"/>
        <w:rPr>
          <w:rFonts w:ascii="Calibri" w:hAnsi="Calibri"/>
          <w:lang w:eastAsia="en-US"/>
        </w:rPr>
      </w:pPr>
    </w:p>
    <w:p w14:paraId="117297CC" w14:textId="7436391F" w:rsidR="00286358" w:rsidRDefault="00286358" w:rsidP="00A45EE0">
      <w:pPr>
        <w:jc w:val="both"/>
        <w:rPr>
          <w:rFonts w:ascii="Calibri" w:hAnsi="Calibri"/>
          <w:lang w:eastAsia="en-US"/>
        </w:rPr>
      </w:pPr>
    </w:p>
    <w:p w14:paraId="5F3A51CF" w14:textId="5B6157E0" w:rsidR="00286358" w:rsidRDefault="00286358" w:rsidP="00A45EE0">
      <w:pPr>
        <w:jc w:val="both"/>
        <w:rPr>
          <w:rFonts w:ascii="Calibri" w:hAnsi="Calibri"/>
          <w:lang w:eastAsia="en-US"/>
        </w:rPr>
      </w:pPr>
    </w:p>
    <w:p w14:paraId="407518DF" w14:textId="6747FD73" w:rsidR="00286358" w:rsidRDefault="00286358" w:rsidP="00A45EE0">
      <w:pPr>
        <w:jc w:val="both"/>
        <w:rPr>
          <w:rFonts w:ascii="Calibri" w:hAnsi="Calibri"/>
          <w:lang w:eastAsia="en-US"/>
        </w:rPr>
      </w:pPr>
    </w:p>
    <w:p w14:paraId="4FD307D5" w14:textId="6DE05529" w:rsidR="00286358" w:rsidRDefault="00286358" w:rsidP="00A45EE0">
      <w:pPr>
        <w:jc w:val="both"/>
        <w:rPr>
          <w:rFonts w:ascii="Calibri" w:hAnsi="Calibri"/>
          <w:lang w:eastAsia="en-US"/>
        </w:rPr>
      </w:pPr>
    </w:p>
    <w:p w14:paraId="522FFD7B" w14:textId="161C2DA1" w:rsidR="00286358" w:rsidRDefault="00286358" w:rsidP="00A45EE0">
      <w:pPr>
        <w:jc w:val="both"/>
        <w:rPr>
          <w:rFonts w:ascii="Calibri" w:hAnsi="Calibri"/>
          <w:lang w:eastAsia="en-US"/>
        </w:rPr>
      </w:pPr>
    </w:p>
    <w:p w14:paraId="520F3A13" w14:textId="2D33DAC6" w:rsidR="00286358" w:rsidRDefault="00286358" w:rsidP="00A45EE0">
      <w:pPr>
        <w:jc w:val="both"/>
        <w:rPr>
          <w:rFonts w:ascii="Calibri" w:hAnsi="Calibri"/>
          <w:lang w:eastAsia="en-US"/>
        </w:rPr>
      </w:pPr>
    </w:p>
    <w:p w14:paraId="395C98AD" w14:textId="3059E7E9" w:rsidR="00286358" w:rsidRDefault="00286358" w:rsidP="00A45EE0">
      <w:pPr>
        <w:jc w:val="both"/>
        <w:rPr>
          <w:rFonts w:ascii="Calibri" w:hAnsi="Calibri"/>
          <w:lang w:eastAsia="en-US"/>
        </w:rPr>
      </w:pPr>
    </w:p>
    <w:p w14:paraId="04229EEE" w14:textId="0A9A3B37" w:rsidR="00286358" w:rsidRPr="00A4023A" w:rsidRDefault="00286358" w:rsidP="0028635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8"/>
          <w:szCs w:val="28"/>
          <w:lang w:eastAsia="en-US"/>
        </w:rPr>
      </w:pPr>
      <w:r w:rsidRPr="00A4023A">
        <w:rPr>
          <w:rFonts w:asciiTheme="minorHAnsi" w:hAnsiTheme="minorHAnsi" w:cstheme="minorHAnsi"/>
          <w:b/>
          <w:sz w:val="28"/>
          <w:szCs w:val="28"/>
          <w:lang w:eastAsia="en-US"/>
        </w:rPr>
        <w:lastRenderedPageBreak/>
        <w:t>Deel 3 : Wijzigingen van artikel 9ter van de wet van 2 april 1965 inzake de opdrachten van de HZIV</w:t>
      </w:r>
    </w:p>
    <w:p w14:paraId="59DE724A" w14:textId="45D35B65" w:rsidR="00286358" w:rsidRPr="00A4023A" w:rsidRDefault="00286358" w:rsidP="00A45EE0">
      <w:pPr>
        <w:jc w:val="both"/>
        <w:rPr>
          <w:rFonts w:asciiTheme="minorHAnsi" w:hAnsiTheme="minorHAnsi" w:cstheme="minorHAnsi"/>
          <w:b/>
          <w:sz w:val="28"/>
          <w:szCs w:val="28"/>
          <w:lang w:eastAsia="en-US"/>
        </w:rPr>
      </w:pPr>
    </w:p>
    <w:p w14:paraId="0AE9B715" w14:textId="3B96E58B" w:rsidR="00286358" w:rsidRPr="00A4023A" w:rsidRDefault="009F041C" w:rsidP="00286358">
      <w:pPr>
        <w:jc w:val="both"/>
        <w:rPr>
          <w:rFonts w:asciiTheme="minorHAnsi" w:hAnsiTheme="minorHAnsi" w:cstheme="minorHAnsi"/>
          <w:lang w:eastAsia="en-US"/>
        </w:rPr>
      </w:pPr>
      <w:r w:rsidRPr="00A4023A">
        <w:rPr>
          <w:rFonts w:asciiTheme="minorHAnsi" w:hAnsiTheme="minorHAnsi" w:cstheme="minorHAnsi"/>
          <w:lang w:val="nl-BE" w:eastAsia="en-US"/>
        </w:rPr>
        <w:t xml:space="preserve">Artikel 5 van de huidige wet van 29 maart 2018 betreft </w:t>
      </w:r>
      <w:r w:rsidR="00286358" w:rsidRPr="00A4023A">
        <w:rPr>
          <w:rFonts w:asciiTheme="minorHAnsi" w:hAnsiTheme="minorHAnsi" w:cstheme="minorHAnsi"/>
          <w:lang w:eastAsia="en-US"/>
        </w:rPr>
        <w:t xml:space="preserve">de opdrachten waarmee de Hulpkas voor ziekte- en invaliditeitsverzekering belast is in naam en voor rekening van de POD Maatschappelijke Integratie. </w:t>
      </w:r>
    </w:p>
    <w:p w14:paraId="43214B30" w14:textId="77777777" w:rsidR="00286358" w:rsidRPr="00A4023A" w:rsidRDefault="00286358" w:rsidP="00286358">
      <w:pPr>
        <w:jc w:val="both"/>
        <w:rPr>
          <w:rFonts w:asciiTheme="minorHAnsi" w:hAnsiTheme="minorHAnsi" w:cstheme="minorHAnsi"/>
          <w:lang w:eastAsia="en-US"/>
        </w:rPr>
      </w:pPr>
    </w:p>
    <w:p w14:paraId="6F4E50DE" w14:textId="77777777" w:rsidR="00286358" w:rsidRPr="00A4023A" w:rsidRDefault="00286358" w:rsidP="00286358">
      <w:pPr>
        <w:autoSpaceDE w:val="0"/>
        <w:autoSpaceDN w:val="0"/>
        <w:adjustRightInd w:val="0"/>
        <w:rPr>
          <w:rFonts w:asciiTheme="minorHAnsi" w:hAnsiTheme="minorHAnsi" w:cstheme="minorHAnsi"/>
          <w:lang w:eastAsia="en-US"/>
        </w:rPr>
      </w:pPr>
      <w:r w:rsidRPr="00A4023A">
        <w:rPr>
          <w:rFonts w:asciiTheme="minorHAnsi" w:hAnsiTheme="minorHAnsi" w:cstheme="minorHAnsi"/>
          <w:lang w:eastAsia="en-US"/>
        </w:rPr>
        <w:t>Ingevolge dit artikel 5 luidt artikel 9ter, § 5, van de wet van 2 april 1965 voortaan als volgt :</w:t>
      </w:r>
    </w:p>
    <w:p w14:paraId="2A814C16" w14:textId="77777777" w:rsidR="00286358" w:rsidRPr="00A4023A" w:rsidRDefault="00286358" w:rsidP="00286358">
      <w:pPr>
        <w:autoSpaceDE w:val="0"/>
        <w:autoSpaceDN w:val="0"/>
        <w:adjustRightInd w:val="0"/>
        <w:rPr>
          <w:rFonts w:asciiTheme="minorHAnsi" w:hAnsiTheme="minorHAnsi" w:cstheme="minorHAnsi"/>
          <w:lang w:eastAsia="en-US"/>
        </w:rPr>
      </w:pPr>
    </w:p>
    <w:p w14:paraId="3D50B026"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 xml:space="preserve">“§ 5. In het in paragraaf 1 bedoelde geval wordt de Hulpkas voor ziekte- en invaliditeitsverzekering ermee belast om, in naam en voor rekening van de Staat: </w:t>
      </w:r>
    </w:p>
    <w:p w14:paraId="5B827892"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a) informatie over het tarief van de terugbetaling van de verstrekte hulp mee te delen aan de categorieën van zorgverleners voor dewelke de Koning het toepassingsgebied van paragraaf 1 heeft uitgebreid, op voorwaarde dat deze informatie kan worden meegedeeld;</w:t>
      </w:r>
    </w:p>
    <w:p w14:paraId="37585FEB"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b) de door de Koning bepaalde controles te verrichten met betrekking tot de in paragraaf 1 bedoelde hulp;</w:t>
      </w:r>
    </w:p>
    <w:p w14:paraId="54647CE8"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c) de terugbetaling van de kosten van de in paragraaf 1 bedoelde hulp uit te voeren;</w:t>
      </w:r>
    </w:p>
    <w:p w14:paraId="2E18B583"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d) de door de Koning bepaalde maatregelen te nemen in geval van administratieve gebreken in hoofde van de zorgverleners en in geval van onverschuldigde betalingen aan de zorgverleners. Deze maatregelen houden in dat de kosten van de in paragraaf 1 bedoelde hulp niet worden betaald of dat de onverschuldigde betalingen worden teruggevorderd.</w:t>
      </w:r>
    </w:p>
    <w:p w14:paraId="04F82548" w14:textId="77777777" w:rsidR="00286358" w:rsidRPr="00A4023A" w:rsidRDefault="00286358" w:rsidP="00286358">
      <w:pPr>
        <w:autoSpaceDE w:val="0"/>
        <w:autoSpaceDN w:val="0"/>
        <w:adjustRightInd w:val="0"/>
        <w:rPr>
          <w:rFonts w:asciiTheme="minorHAnsi" w:hAnsiTheme="minorHAnsi" w:cstheme="minorHAnsi"/>
          <w:i/>
          <w:lang w:eastAsia="en-US"/>
        </w:rPr>
      </w:pPr>
    </w:p>
    <w:p w14:paraId="3EBAE198"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In het kader van deze controles, wordt de functie van controlearts gecreëerd bij de Hulpkas voor ziekte- en invaliditeitsverzekering.</w:t>
      </w:r>
    </w:p>
    <w:p w14:paraId="226D6507" w14:textId="77777777" w:rsidR="00286358" w:rsidRPr="00A4023A" w:rsidRDefault="00286358" w:rsidP="00286358">
      <w:pPr>
        <w:autoSpaceDE w:val="0"/>
        <w:autoSpaceDN w:val="0"/>
        <w:adjustRightInd w:val="0"/>
        <w:rPr>
          <w:rFonts w:asciiTheme="minorHAnsi" w:hAnsiTheme="minorHAnsi" w:cstheme="minorHAnsi"/>
          <w:i/>
          <w:lang w:eastAsia="en-US"/>
        </w:rPr>
      </w:pPr>
    </w:p>
    <w:p w14:paraId="59C98B18" w14:textId="77777777" w:rsidR="00286358" w:rsidRPr="00A4023A" w:rsidRDefault="00286358" w:rsidP="00286358">
      <w:pPr>
        <w:autoSpaceDE w:val="0"/>
        <w:autoSpaceDN w:val="0"/>
        <w:adjustRightInd w:val="0"/>
        <w:rPr>
          <w:rFonts w:asciiTheme="minorHAnsi" w:hAnsiTheme="minorHAnsi" w:cstheme="minorHAnsi"/>
          <w:i/>
          <w:lang w:eastAsia="en-US"/>
        </w:rPr>
      </w:pPr>
      <w:r w:rsidRPr="00A4023A">
        <w:rPr>
          <w:rFonts w:asciiTheme="minorHAnsi" w:hAnsiTheme="minorHAnsi" w:cstheme="minorHAnsi"/>
          <w:i/>
          <w:lang w:eastAsia="en-US"/>
        </w:rPr>
        <w:t>De Koning bepaalt de regels en nadere regels met betrekking tot voormelde opdrachten van de Hulpkas voor ziekte- en invaliditeitsverzekering en het administratief, functioneel en geldelijk statuut van de controlearts.”</w:t>
      </w:r>
    </w:p>
    <w:p w14:paraId="23E9F17C" w14:textId="77777777" w:rsidR="00286358" w:rsidRPr="00A4023A" w:rsidRDefault="00286358" w:rsidP="00286358">
      <w:pPr>
        <w:autoSpaceDE w:val="0"/>
        <w:autoSpaceDN w:val="0"/>
        <w:adjustRightInd w:val="0"/>
        <w:rPr>
          <w:rFonts w:asciiTheme="minorHAnsi" w:hAnsiTheme="minorHAnsi" w:cstheme="minorHAnsi"/>
          <w:lang w:eastAsia="en-US"/>
        </w:rPr>
      </w:pPr>
    </w:p>
    <w:p w14:paraId="60E1ECC0" w14:textId="77777777" w:rsidR="00286358" w:rsidRPr="00A4023A" w:rsidRDefault="00286358" w:rsidP="00286358">
      <w:pPr>
        <w:autoSpaceDE w:val="0"/>
        <w:autoSpaceDN w:val="0"/>
        <w:adjustRightInd w:val="0"/>
        <w:rPr>
          <w:rFonts w:asciiTheme="minorHAnsi" w:hAnsiTheme="minorHAnsi" w:cstheme="minorHAnsi"/>
          <w:lang w:eastAsia="en-US"/>
        </w:rPr>
      </w:pPr>
      <w:r w:rsidRPr="00A4023A">
        <w:rPr>
          <w:rFonts w:asciiTheme="minorHAnsi" w:hAnsiTheme="minorHAnsi" w:cstheme="minorHAnsi"/>
          <w:lang w:eastAsia="en-US"/>
        </w:rPr>
        <w:t>Momenteel worden de controles door de HZIV uitgevoerd overeenkomstig het koninklijk besluit van 18 februari 2014 betreffende de controle van medische en farmaceutische kosten in het kader van artikel 9ter van de wet van 2 april 1965 betreffende het ten laste nemen van de steun verleend door de openbare centra voor maatschappelijk welzijn.</w:t>
      </w:r>
    </w:p>
    <w:p w14:paraId="56445F42" w14:textId="77777777" w:rsidR="00286358" w:rsidRPr="00A4023A" w:rsidRDefault="00286358" w:rsidP="00286358">
      <w:pPr>
        <w:autoSpaceDE w:val="0"/>
        <w:autoSpaceDN w:val="0"/>
        <w:adjustRightInd w:val="0"/>
        <w:rPr>
          <w:rFonts w:asciiTheme="minorHAnsi" w:hAnsiTheme="minorHAnsi" w:cstheme="minorHAnsi"/>
          <w:lang w:eastAsia="en-US"/>
        </w:rPr>
      </w:pPr>
    </w:p>
    <w:p w14:paraId="18075B31" w14:textId="77777777" w:rsidR="00286358" w:rsidRPr="00A4023A" w:rsidRDefault="00286358" w:rsidP="00286358">
      <w:pPr>
        <w:autoSpaceDE w:val="0"/>
        <w:autoSpaceDN w:val="0"/>
        <w:adjustRightInd w:val="0"/>
        <w:rPr>
          <w:rFonts w:asciiTheme="minorHAnsi" w:hAnsiTheme="minorHAnsi" w:cstheme="minorHAnsi"/>
          <w:lang w:eastAsia="en-US"/>
        </w:rPr>
      </w:pPr>
      <w:r w:rsidRPr="00A4023A">
        <w:rPr>
          <w:rFonts w:asciiTheme="minorHAnsi" w:hAnsiTheme="minorHAnsi" w:cstheme="minorHAnsi"/>
          <w:lang w:eastAsia="en-US"/>
        </w:rPr>
        <w:t xml:space="preserve">Dit koninklijk besluit van 18 februari 2014 werd tot op heden nog niet gewijzigd. Bij gebrek aan een dergelijk wijzigingsbesluit, wijzigt de wet van 29 maart 2018 dus niets aan de huidige controleprocedure uitgevoerd door de HZIV. </w:t>
      </w:r>
    </w:p>
    <w:p w14:paraId="6D423613" w14:textId="77777777" w:rsidR="00286358" w:rsidRPr="00A4023A" w:rsidRDefault="00286358" w:rsidP="00286358">
      <w:pPr>
        <w:autoSpaceDE w:val="0"/>
        <w:autoSpaceDN w:val="0"/>
        <w:adjustRightInd w:val="0"/>
        <w:rPr>
          <w:rFonts w:asciiTheme="minorHAnsi" w:hAnsiTheme="minorHAnsi" w:cstheme="minorHAnsi"/>
          <w:lang w:eastAsia="en-US"/>
        </w:rPr>
      </w:pPr>
    </w:p>
    <w:p w14:paraId="2021577D" w14:textId="77777777" w:rsidR="00286358" w:rsidRPr="00A4023A" w:rsidRDefault="00286358" w:rsidP="00286358">
      <w:pPr>
        <w:autoSpaceDE w:val="0"/>
        <w:autoSpaceDN w:val="0"/>
        <w:adjustRightInd w:val="0"/>
        <w:rPr>
          <w:rFonts w:asciiTheme="minorHAnsi" w:hAnsiTheme="minorHAnsi" w:cstheme="minorHAnsi"/>
          <w:lang w:eastAsia="en-US"/>
        </w:rPr>
      </w:pPr>
      <w:r w:rsidRPr="00A4023A">
        <w:rPr>
          <w:rFonts w:asciiTheme="minorHAnsi" w:hAnsiTheme="minorHAnsi" w:cstheme="minorHAnsi"/>
          <w:lang w:eastAsia="en-US"/>
        </w:rPr>
        <w:t xml:space="preserve">Ook zal de opdracht inzake het nemen van maatregelen ten aanzien van de zorgverleners geen uitwerking kunnen hebben zonder een wijzigingsbesluit, gezien hieromtrent niets wordt bepaald in het huidige koninklijk besluit van 18 februari 2014. </w:t>
      </w:r>
    </w:p>
    <w:p w14:paraId="3A260F22" w14:textId="77777777" w:rsidR="00286358" w:rsidRPr="00A4023A" w:rsidRDefault="00286358" w:rsidP="00286358">
      <w:pPr>
        <w:autoSpaceDE w:val="0"/>
        <w:autoSpaceDN w:val="0"/>
        <w:adjustRightInd w:val="0"/>
        <w:rPr>
          <w:rFonts w:asciiTheme="minorHAnsi" w:hAnsiTheme="minorHAnsi" w:cstheme="minorHAnsi"/>
          <w:lang w:eastAsia="en-US"/>
        </w:rPr>
      </w:pPr>
    </w:p>
    <w:p w14:paraId="611F5215" w14:textId="77777777" w:rsidR="00286358" w:rsidRPr="00A4023A" w:rsidRDefault="00286358" w:rsidP="00286358">
      <w:pPr>
        <w:autoSpaceDE w:val="0"/>
        <w:autoSpaceDN w:val="0"/>
        <w:adjustRightInd w:val="0"/>
        <w:rPr>
          <w:rFonts w:asciiTheme="minorHAnsi" w:hAnsiTheme="minorHAnsi" w:cstheme="minorHAnsi"/>
          <w:lang w:eastAsia="en-US"/>
        </w:rPr>
      </w:pPr>
      <w:r w:rsidRPr="00A4023A">
        <w:rPr>
          <w:rFonts w:asciiTheme="minorHAnsi" w:hAnsiTheme="minorHAnsi" w:cstheme="minorHAnsi"/>
          <w:lang w:eastAsia="en-US"/>
        </w:rPr>
        <w:t xml:space="preserve">Tot slot zullen de controles nog steeds uitgevoerd worden door de adviserend geneesheer van de HZIV, bij gebrek aan een koninklijk besluit dat het administratief, functioneel en geldelijk statuut van de functie van controlearts bepaalt. </w:t>
      </w:r>
    </w:p>
    <w:p w14:paraId="099CDB74" w14:textId="77777777" w:rsidR="00286358" w:rsidRPr="00A4023A" w:rsidRDefault="00286358" w:rsidP="00286358">
      <w:pPr>
        <w:autoSpaceDE w:val="0"/>
        <w:autoSpaceDN w:val="0"/>
        <w:adjustRightInd w:val="0"/>
        <w:rPr>
          <w:rFonts w:asciiTheme="minorHAnsi" w:hAnsiTheme="minorHAnsi" w:cstheme="minorHAnsi"/>
          <w:lang w:eastAsia="en-US"/>
        </w:rPr>
      </w:pPr>
    </w:p>
    <w:p w14:paraId="619BB33A" w14:textId="09FEFC28" w:rsidR="00286358" w:rsidRPr="00286358" w:rsidRDefault="00286358" w:rsidP="00286358">
      <w:pPr>
        <w:autoSpaceDE w:val="0"/>
        <w:autoSpaceDN w:val="0"/>
        <w:adjustRightInd w:val="0"/>
        <w:rPr>
          <w:rFonts w:asciiTheme="minorHAnsi" w:hAnsiTheme="minorHAnsi" w:cstheme="minorHAnsi"/>
          <w:lang w:eastAsia="en-US"/>
        </w:rPr>
      </w:pPr>
      <w:r w:rsidRPr="00A4023A">
        <w:rPr>
          <w:rFonts w:asciiTheme="minorHAnsi" w:hAnsiTheme="minorHAnsi" w:cstheme="minorHAnsi"/>
          <w:lang w:eastAsia="en-US"/>
        </w:rPr>
        <w:t>Samengevat : De wet van 29 maart 2018 wijzigt de huidige controleprocedure niet, dit bij gebrek aan een koninklijk besluit tot wijziging van het koninklijk besluit van 18 februari 2014.</w:t>
      </w:r>
    </w:p>
    <w:p w14:paraId="796F9AAE" w14:textId="73DAD8AA" w:rsidR="00730284" w:rsidRPr="00286358" w:rsidRDefault="00730284">
      <w:pPr>
        <w:rPr>
          <w:rFonts w:asciiTheme="minorHAnsi" w:hAnsiTheme="minorHAnsi" w:cstheme="minorHAnsi"/>
          <w:lang w:eastAsia="en-US"/>
        </w:rPr>
      </w:pPr>
      <w:r w:rsidRPr="00286358">
        <w:rPr>
          <w:rFonts w:asciiTheme="minorHAnsi" w:hAnsiTheme="minorHAnsi" w:cstheme="minorHAnsi"/>
          <w:lang w:eastAsia="en-US"/>
        </w:rPr>
        <w:br w:type="page"/>
      </w:r>
    </w:p>
    <w:bookmarkEnd w:id="7"/>
    <w:p w14:paraId="414C9247" w14:textId="14BF86CC" w:rsidR="0042601C" w:rsidRPr="00433375" w:rsidRDefault="0042601C" w:rsidP="0042601C">
      <w:pPr>
        <w:pStyle w:val="Kop1"/>
        <w:rPr>
          <w:rFonts w:cstheme="minorHAnsi"/>
        </w:rPr>
      </w:pPr>
      <w:r w:rsidRPr="00433375">
        <w:rPr>
          <w:rFonts w:cstheme="minorHAnsi"/>
        </w:rPr>
        <w:lastRenderedPageBreak/>
        <w:t xml:space="preserve">DEEL </w:t>
      </w:r>
      <w:r w:rsidR="00286358">
        <w:rPr>
          <w:rFonts w:cstheme="minorHAnsi"/>
        </w:rPr>
        <w:t>4</w:t>
      </w:r>
      <w:r w:rsidRPr="00433375">
        <w:rPr>
          <w:rFonts w:cstheme="minorHAnsi"/>
        </w:rPr>
        <w:t xml:space="preserve"> : Tijdelijke maatregelen ingevolge het coronavirus COVID-19</w:t>
      </w:r>
    </w:p>
    <w:p w14:paraId="7BE3B7D4" w14:textId="77777777" w:rsidR="00DA79E3" w:rsidRDefault="00DA79E3" w:rsidP="00DA79E3">
      <w:pPr>
        <w:shd w:val="clear" w:color="auto" w:fill="FFFFFF"/>
        <w:spacing w:before="120" w:after="120"/>
        <w:rPr>
          <w:rFonts w:asciiTheme="minorHAnsi" w:hAnsiTheme="minorHAnsi" w:cstheme="minorHAnsi"/>
          <w:lang w:eastAsia="en-US"/>
        </w:rPr>
      </w:pPr>
    </w:p>
    <w:p w14:paraId="6C8B5436" w14:textId="52E02476" w:rsidR="00D177CA" w:rsidRPr="00433375" w:rsidRDefault="00D177CA" w:rsidP="00DA79E3">
      <w:pPr>
        <w:shd w:val="clear" w:color="auto" w:fill="FFFFFF"/>
        <w:spacing w:before="120" w:after="120"/>
        <w:rPr>
          <w:rFonts w:asciiTheme="minorHAnsi" w:hAnsiTheme="minorHAnsi" w:cstheme="minorHAnsi"/>
          <w:lang w:eastAsia="en-US"/>
        </w:rPr>
      </w:pPr>
      <w:r w:rsidRPr="00433375">
        <w:rPr>
          <w:rFonts w:asciiTheme="minorHAnsi" w:hAnsiTheme="minorHAnsi" w:cstheme="minorHAnsi"/>
          <w:lang w:eastAsia="en-US"/>
        </w:rPr>
        <w:t xml:space="preserve">Gelet op </w:t>
      </w:r>
      <w:r w:rsidR="00EA5964" w:rsidRPr="00433375">
        <w:rPr>
          <w:rFonts w:asciiTheme="minorHAnsi" w:hAnsiTheme="minorHAnsi" w:cstheme="minorHAnsi"/>
          <w:lang w:eastAsia="en-US"/>
        </w:rPr>
        <w:t>gezondheidssituatie in verband met</w:t>
      </w:r>
      <w:r w:rsidRPr="00433375">
        <w:rPr>
          <w:rFonts w:asciiTheme="minorHAnsi" w:hAnsiTheme="minorHAnsi" w:cstheme="minorHAnsi"/>
          <w:lang w:eastAsia="en-US"/>
        </w:rPr>
        <w:t xml:space="preserve"> het coronavirus COVID-19, heeft de POD MI een aantal tijdelijke maatregelen genomen, </w:t>
      </w:r>
      <w:r w:rsidR="00EA5964" w:rsidRPr="00433375">
        <w:rPr>
          <w:rFonts w:asciiTheme="minorHAnsi" w:hAnsiTheme="minorHAnsi" w:cstheme="minorHAnsi"/>
          <w:lang w:eastAsia="en-US"/>
        </w:rPr>
        <w:t>in het bijzonder</w:t>
      </w:r>
      <w:r w:rsidRPr="00433375">
        <w:rPr>
          <w:rFonts w:asciiTheme="minorHAnsi" w:hAnsiTheme="minorHAnsi" w:cstheme="minorHAnsi"/>
          <w:lang w:eastAsia="en-US"/>
        </w:rPr>
        <w:t xml:space="preserve"> inzake het attest dringende medische hulp en de geldigheidsduur van de </w:t>
      </w:r>
      <w:r w:rsidR="0076730F" w:rsidRPr="00433375">
        <w:rPr>
          <w:rFonts w:asciiTheme="minorHAnsi" w:hAnsiTheme="minorHAnsi" w:cstheme="minorHAnsi"/>
          <w:lang w:eastAsia="en-US"/>
        </w:rPr>
        <w:t xml:space="preserve">beslissing tot </w:t>
      </w:r>
      <w:r w:rsidRPr="00433375">
        <w:rPr>
          <w:rFonts w:asciiTheme="minorHAnsi" w:hAnsiTheme="minorHAnsi" w:cstheme="minorHAnsi"/>
          <w:lang w:eastAsia="en-US"/>
        </w:rPr>
        <w:t>tenlasteneming van medische hulp.</w:t>
      </w:r>
    </w:p>
    <w:p w14:paraId="3E20AF37" w14:textId="4993FDB7" w:rsidR="0042601C" w:rsidRDefault="00D177CA" w:rsidP="00DA79E3">
      <w:pPr>
        <w:shd w:val="clear" w:color="auto" w:fill="FFFFFF"/>
        <w:spacing w:before="120" w:after="120"/>
        <w:rPr>
          <w:b/>
          <w:bCs/>
          <w:lang w:val="nl-BE"/>
        </w:rPr>
      </w:pPr>
      <w:r w:rsidRPr="00433375">
        <w:rPr>
          <w:rFonts w:asciiTheme="minorHAnsi" w:hAnsiTheme="minorHAnsi" w:cstheme="minorHAnsi"/>
          <w:lang w:eastAsia="en-US"/>
        </w:rPr>
        <w:t>U kan deze maatregelen ook terug vinden op onze website</w:t>
      </w:r>
      <w:r w:rsidR="00EA5964" w:rsidRPr="00433375">
        <w:rPr>
          <w:rFonts w:asciiTheme="minorHAnsi" w:hAnsiTheme="minorHAnsi" w:cstheme="minorHAnsi"/>
          <w:lang w:eastAsia="en-US"/>
        </w:rPr>
        <w:t xml:space="preserve"> (</w:t>
      </w:r>
      <w:hyperlink r:id="rId14" w:history="1">
        <w:r w:rsidR="00EA5964" w:rsidRPr="00946055">
          <w:rPr>
            <w:rStyle w:val="Hyperlink"/>
            <w:rFonts w:asciiTheme="minorHAnsi" w:hAnsiTheme="minorHAnsi" w:cs="Arial"/>
            <w:b w:val="0"/>
            <w:bCs w:val="0"/>
            <w:color w:val="0000FF"/>
            <w:lang w:val="nl-BE" w:eastAsia="en-US"/>
          </w:rPr>
          <w:t>https://www.mi-is.be/nl/tools-ocmw/coronavirus-covid-19</w:t>
        </w:r>
      </w:hyperlink>
      <w:r w:rsidR="00EA5964" w:rsidRPr="00C97942">
        <w:rPr>
          <w:b/>
          <w:bCs/>
          <w:lang w:val="nl-BE"/>
        </w:rPr>
        <w:t>).</w:t>
      </w:r>
    </w:p>
    <w:p w14:paraId="4D793636" w14:textId="77777777" w:rsidR="006B5629" w:rsidRPr="00EA5964" w:rsidRDefault="006B5629" w:rsidP="0042601C">
      <w:pPr>
        <w:shd w:val="clear" w:color="auto" w:fill="FFFFFF"/>
        <w:spacing w:before="225" w:after="225"/>
        <w:rPr>
          <w:rStyle w:val="Hyperlink"/>
          <w:rFonts w:cs="Arial"/>
          <w:lang w:val="nl-BE"/>
        </w:rPr>
      </w:pPr>
    </w:p>
    <w:p w14:paraId="3D4D7295" w14:textId="32B5C3F6" w:rsidR="00EA5964" w:rsidRPr="00EA5964" w:rsidRDefault="00EA5964" w:rsidP="00EA5964">
      <w:pPr>
        <w:pStyle w:val="Lijstalinea"/>
        <w:keepNext/>
        <w:numPr>
          <w:ilvl w:val="0"/>
          <w:numId w:val="19"/>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EA5964">
        <w:rPr>
          <w:rFonts w:ascii="Calibri" w:hAnsi="Calibri"/>
          <w:b/>
          <w:kern w:val="28"/>
          <w:szCs w:val="20"/>
          <w:lang w:eastAsia="en-US"/>
        </w:rPr>
        <w:t>Betreffende het attest dringende medische hulp</w:t>
      </w:r>
    </w:p>
    <w:p w14:paraId="06EEB2D7" w14:textId="77777777" w:rsidR="0042601C" w:rsidRPr="00EA5964"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t>Gelet op de huidige situatie en de impact van het coronavirus COVID-19 op de gezondheidssector, zullen wij tijdelijk de administratieve verplichtingen inzake dringende medische hulp versoepelen.</w:t>
      </w:r>
    </w:p>
    <w:p w14:paraId="0E4F9E20" w14:textId="2D7DA5E9" w:rsidR="0042601C"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t>Om de zorgverleners niet bijkomend te belasten, wordt deze verplichting van het attest dringende medische hulp tijdelijk opgeschort. Voor alle medische zorg verleend tussen de periode van 14 maart tot en met 31 mei 2020 is geen attest dringende medische hulp vereist met het oog op de terugbetaling ervan door de Staat.</w:t>
      </w:r>
    </w:p>
    <w:p w14:paraId="23D05859" w14:textId="5F13E01F" w:rsidR="00806142" w:rsidRPr="00806142" w:rsidRDefault="00806142" w:rsidP="00DA79E3">
      <w:pPr>
        <w:shd w:val="clear" w:color="auto" w:fill="FFFFFF"/>
        <w:spacing w:before="225" w:after="225"/>
        <w:jc w:val="both"/>
        <w:rPr>
          <w:rFonts w:ascii="Calibri" w:hAnsi="Calibri"/>
          <w:lang w:eastAsia="en-US"/>
        </w:rPr>
      </w:pPr>
      <w:r w:rsidRPr="00806142">
        <w:rPr>
          <w:rFonts w:ascii="Calibri" w:hAnsi="Calibri"/>
          <w:lang w:eastAsia="en-US"/>
        </w:rPr>
        <w:t>Tijdens deze periode is het dus niet verplicht om aan zorgverleners te vragen om attesten dringende medische hulp (DMH) op te stellen wanneer zij zorg verlenen aan illegaal verblijvende personen.</w:t>
      </w:r>
    </w:p>
    <w:p w14:paraId="1F71F80F" w14:textId="77777777" w:rsidR="0042601C" w:rsidRPr="00EA5964"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t>Deze beslissing is gebaseerd op de actuele instructies aan ziekenhuizen en zorgverleners om, met ingang vanaf 14 maart, alle niet-dringende en niet-noodzakelijke consultaties, onderzoeken en ingrepen uit te stellen, dit om de capaciteit te waarborgen om patiënten COVID-19 de best mogelijke zorg toe te kunnen dienen.</w:t>
      </w:r>
    </w:p>
    <w:p w14:paraId="72462765" w14:textId="03A90F32" w:rsidR="0042601C"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t>Ingevolge deze instructies wordt verondersteld dat elke verleende zorg aan een illegaal gedurende deze periode dringende medische hulp is.</w:t>
      </w:r>
    </w:p>
    <w:p w14:paraId="07B89CDA" w14:textId="77777777" w:rsidR="006B5629" w:rsidRPr="00EA5964" w:rsidRDefault="006B5629" w:rsidP="0042601C">
      <w:pPr>
        <w:shd w:val="clear" w:color="auto" w:fill="FFFFFF"/>
        <w:spacing w:before="225" w:after="225"/>
        <w:rPr>
          <w:rFonts w:ascii="Calibri" w:hAnsi="Calibri"/>
          <w:lang w:eastAsia="en-US"/>
        </w:rPr>
      </w:pPr>
    </w:p>
    <w:p w14:paraId="42052FE4" w14:textId="0CFBB738" w:rsidR="00EA5964" w:rsidRPr="00EA5964" w:rsidRDefault="00EA5964" w:rsidP="00EA5964">
      <w:pPr>
        <w:pStyle w:val="Lijstalinea"/>
        <w:keepNext/>
        <w:numPr>
          <w:ilvl w:val="0"/>
          <w:numId w:val="19"/>
        </w:numPr>
        <w:pBdr>
          <w:top w:val="single" w:sz="6" w:space="1" w:color="auto"/>
          <w:left w:val="single" w:sz="6" w:space="4" w:color="auto"/>
          <w:bottom w:val="single" w:sz="6" w:space="1" w:color="auto"/>
          <w:right w:val="single" w:sz="6" w:space="4" w:color="auto"/>
        </w:pBdr>
        <w:shd w:val="pct20" w:color="auto" w:fill="auto"/>
        <w:spacing w:before="360" w:after="240"/>
        <w:outlineLvl w:val="0"/>
        <w:rPr>
          <w:rFonts w:ascii="Calibri" w:hAnsi="Calibri"/>
          <w:b/>
          <w:kern w:val="28"/>
          <w:szCs w:val="20"/>
          <w:lang w:eastAsia="en-US"/>
        </w:rPr>
      </w:pPr>
      <w:r w:rsidRPr="00EA5964">
        <w:rPr>
          <w:rFonts w:ascii="Calibri" w:hAnsi="Calibri"/>
          <w:b/>
          <w:kern w:val="28"/>
          <w:szCs w:val="20"/>
          <w:lang w:eastAsia="en-US"/>
        </w:rPr>
        <w:t xml:space="preserve"> Betreffende de geldigheidsduur van de beslissing tot tenlasteneming van medische hulp</w:t>
      </w:r>
    </w:p>
    <w:p w14:paraId="4CB86705" w14:textId="2A3453A5" w:rsidR="0042601C"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t>Gelet op de gezondheidssituatie in verband met COVID-19 mogen de OCMW</w:t>
      </w:r>
      <w:r w:rsidR="0036404B">
        <w:rPr>
          <w:rFonts w:ascii="Calibri" w:hAnsi="Calibri"/>
          <w:lang w:eastAsia="en-US"/>
        </w:rPr>
        <w:t>’</w:t>
      </w:r>
      <w:r w:rsidRPr="00EA5964">
        <w:rPr>
          <w:rFonts w:ascii="Calibri" w:hAnsi="Calibri"/>
          <w:lang w:eastAsia="en-US"/>
        </w:rPr>
        <w:t>s tijdelijk beslissingen</w:t>
      </w:r>
      <w:r w:rsidR="0036404B">
        <w:rPr>
          <w:rFonts w:ascii="Calibri" w:hAnsi="Calibri"/>
          <w:lang w:eastAsia="en-US"/>
        </w:rPr>
        <w:t xml:space="preserve"> voor</w:t>
      </w:r>
      <w:r w:rsidR="00946055">
        <w:rPr>
          <w:rFonts w:ascii="Calibri" w:hAnsi="Calibri"/>
          <w:lang w:eastAsia="en-US"/>
        </w:rPr>
        <w:t xml:space="preserve"> illegaal verblijf</w:t>
      </w:r>
      <w:r w:rsidR="0036404B">
        <w:rPr>
          <w:rFonts w:ascii="Calibri" w:hAnsi="Calibri"/>
          <w:lang w:eastAsia="en-US"/>
        </w:rPr>
        <w:t xml:space="preserve"> personen</w:t>
      </w:r>
      <w:r w:rsidRPr="00EA5964">
        <w:rPr>
          <w:rFonts w:ascii="Calibri" w:hAnsi="Calibri"/>
          <w:lang w:eastAsia="en-US"/>
        </w:rPr>
        <w:t xml:space="preserve"> voor een langere periode </w:t>
      </w:r>
      <w:r w:rsidR="00806142">
        <w:rPr>
          <w:rFonts w:ascii="Calibri" w:hAnsi="Calibri"/>
          <w:lang w:eastAsia="en-US"/>
        </w:rPr>
        <w:t xml:space="preserve">dan 3 maanden </w:t>
      </w:r>
      <w:r w:rsidRPr="00EA5964">
        <w:rPr>
          <w:rFonts w:ascii="Calibri" w:hAnsi="Calibri"/>
          <w:lang w:eastAsia="en-US"/>
        </w:rPr>
        <w:t>indienen in de toepassing MEDIPRIMA.</w:t>
      </w:r>
    </w:p>
    <w:p w14:paraId="000A677E" w14:textId="6341D5EB" w:rsidR="00806142" w:rsidRDefault="00806142" w:rsidP="00DA79E3">
      <w:pPr>
        <w:shd w:val="clear" w:color="auto" w:fill="FFFFFF"/>
        <w:spacing w:before="225" w:after="225"/>
        <w:jc w:val="both"/>
        <w:rPr>
          <w:rFonts w:ascii="Calibri" w:hAnsi="Calibri"/>
          <w:lang w:eastAsia="en-US"/>
        </w:rPr>
      </w:pPr>
      <w:r w:rsidRPr="00806142">
        <w:rPr>
          <w:rFonts w:ascii="Calibri" w:hAnsi="Calibri"/>
          <w:lang w:eastAsia="en-US"/>
        </w:rPr>
        <w:t xml:space="preserve">De </w:t>
      </w:r>
      <w:r w:rsidR="00D37728">
        <w:rPr>
          <w:rFonts w:ascii="Calibri" w:hAnsi="Calibri"/>
          <w:lang w:eastAsia="en-US"/>
        </w:rPr>
        <w:t>beslissingen tot tenlasteneming</w:t>
      </w:r>
      <w:r w:rsidRPr="00806142">
        <w:rPr>
          <w:rFonts w:ascii="Calibri" w:hAnsi="Calibri"/>
          <w:lang w:eastAsia="en-US"/>
        </w:rPr>
        <w:t xml:space="preserve"> </w:t>
      </w:r>
      <w:r w:rsidR="00D37728">
        <w:rPr>
          <w:rFonts w:ascii="Calibri" w:hAnsi="Calibri"/>
          <w:lang w:eastAsia="en-US"/>
        </w:rPr>
        <w:t xml:space="preserve">van medische hulp </w:t>
      </w:r>
      <w:r w:rsidRPr="00806142">
        <w:rPr>
          <w:rFonts w:ascii="Calibri" w:hAnsi="Calibri"/>
          <w:lang w:eastAsia="en-US"/>
        </w:rPr>
        <w:t xml:space="preserve">die door de OCMW’s </w:t>
      </w:r>
      <w:r w:rsidR="00D37728">
        <w:rPr>
          <w:rFonts w:ascii="Calibri" w:hAnsi="Calibri"/>
          <w:lang w:eastAsia="en-US"/>
        </w:rPr>
        <w:t>ingediend</w:t>
      </w:r>
      <w:r w:rsidRPr="00806142">
        <w:rPr>
          <w:rFonts w:ascii="Calibri" w:hAnsi="Calibri"/>
          <w:lang w:eastAsia="en-US"/>
        </w:rPr>
        <w:t xml:space="preserve"> worden in de toepassing van MEDIPRIMA die het mogelijk maakt om de medische zorgen te verzekeren die ten laste worden genomen door de Staat voor illegaal verblijvende personen, moeten niet meer </w:t>
      </w:r>
      <w:r w:rsidR="003C55D6">
        <w:rPr>
          <w:rFonts w:ascii="Calibri" w:hAnsi="Calibri"/>
          <w:lang w:eastAsia="en-US"/>
        </w:rPr>
        <w:t xml:space="preserve">worden </w:t>
      </w:r>
      <w:r w:rsidRPr="00806142">
        <w:rPr>
          <w:rFonts w:ascii="Calibri" w:hAnsi="Calibri"/>
          <w:lang w:eastAsia="en-US"/>
        </w:rPr>
        <w:t>beperkt tot drie maanden.</w:t>
      </w:r>
    </w:p>
    <w:p w14:paraId="298AF4DA" w14:textId="77777777" w:rsidR="00DA79E3" w:rsidRDefault="00DA79E3" w:rsidP="00DA79E3">
      <w:pPr>
        <w:shd w:val="clear" w:color="auto" w:fill="FFFFFF"/>
        <w:spacing w:before="225" w:after="225"/>
        <w:jc w:val="both"/>
        <w:rPr>
          <w:rFonts w:ascii="Calibri" w:hAnsi="Calibri"/>
          <w:lang w:eastAsia="en-US"/>
        </w:rPr>
      </w:pPr>
    </w:p>
    <w:p w14:paraId="5955192F" w14:textId="0A819DAF" w:rsidR="0042601C" w:rsidRPr="00EA5964"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lastRenderedPageBreak/>
        <w:t xml:space="preserve">Opgelet: Bij de verlenging/aanmaak van deze </w:t>
      </w:r>
      <w:r w:rsidR="00D37728">
        <w:rPr>
          <w:rFonts w:ascii="Calibri" w:hAnsi="Calibri"/>
          <w:lang w:eastAsia="en-US"/>
        </w:rPr>
        <w:t>beslissingen tot tenlasteneming</w:t>
      </w:r>
      <w:r w:rsidRPr="00EA5964">
        <w:rPr>
          <w:rFonts w:ascii="Calibri" w:hAnsi="Calibri"/>
          <w:lang w:eastAsia="en-US"/>
        </w:rPr>
        <w:t xml:space="preserve"> </w:t>
      </w:r>
      <w:r w:rsidR="00D37728">
        <w:rPr>
          <w:rFonts w:ascii="Calibri" w:hAnsi="Calibri"/>
          <w:lang w:eastAsia="en-US"/>
        </w:rPr>
        <w:t xml:space="preserve">van </w:t>
      </w:r>
      <w:r w:rsidR="007C63C6">
        <w:rPr>
          <w:rFonts w:ascii="Calibri" w:hAnsi="Calibri"/>
          <w:lang w:eastAsia="en-US"/>
        </w:rPr>
        <w:t xml:space="preserve">medische </w:t>
      </w:r>
      <w:r w:rsidR="00D37728">
        <w:rPr>
          <w:rFonts w:ascii="Calibri" w:hAnsi="Calibri"/>
          <w:lang w:eastAsia="en-US"/>
        </w:rPr>
        <w:t xml:space="preserve">hulp </w:t>
      </w:r>
      <w:r w:rsidRPr="00EA5964">
        <w:rPr>
          <w:rFonts w:ascii="Calibri" w:hAnsi="Calibri"/>
          <w:lang w:eastAsia="en-US"/>
        </w:rPr>
        <w:t xml:space="preserve">zullen de OCMW’s een waarschuwingsboodschap ontvangen die meldt dat de periode van drie maanden (exact 92 dagen) overschreden is. Deze boodschap zal echter niet blokkerend werken en geen enkele invloed hebben op de aanvaarding van de </w:t>
      </w:r>
      <w:r w:rsidR="00D37728">
        <w:rPr>
          <w:rFonts w:ascii="Calibri" w:hAnsi="Calibri"/>
          <w:lang w:eastAsia="en-US"/>
        </w:rPr>
        <w:t>beslissingen tot tenlasteneming</w:t>
      </w:r>
      <w:r w:rsidR="007C63C6">
        <w:rPr>
          <w:rFonts w:ascii="Calibri" w:hAnsi="Calibri"/>
          <w:lang w:eastAsia="en-US"/>
        </w:rPr>
        <w:t xml:space="preserve"> van medische hulp</w:t>
      </w:r>
      <w:r w:rsidRPr="00EA5964">
        <w:rPr>
          <w:rFonts w:ascii="Calibri" w:hAnsi="Calibri"/>
          <w:lang w:eastAsia="en-US"/>
        </w:rPr>
        <w:t>.</w:t>
      </w:r>
    </w:p>
    <w:p w14:paraId="30B40F45" w14:textId="20EF1DAD" w:rsidR="0042601C" w:rsidRPr="00285DB8" w:rsidRDefault="0042601C" w:rsidP="00DA79E3">
      <w:pPr>
        <w:shd w:val="clear" w:color="auto" w:fill="FFFFFF"/>
        <w:spacing w:before="225" w:after="225"/>
        <w:jc w:val="both"/>
        <w:rPr>
          <w:rFonts w:ascii="Calibri" w:hAnsi="Calibri"/>
          <w:lang w:eastAsia="en-US"/>
        </w:rPr>
      </w:pPr>
      <w:r w:rsidRPr="00EA5964">
        <w:rPr>
          <w:rFonts w:ascii="Calibri" w:hAnsi="Calibri"/>
          <w:lang w:eastAsia="en-US"/>
        </w:rPr>
        <w:t xml:space="preserve">Bij problemen met de informaticatoepassing aarzel niet om te mailen naar de helpdesk </w:t>
      </w:r>
      <w:r w:rsidR="00493534">
        <w:rPr>
          <w:rFonts w:ascii="Calibri" w:hAnsi="Calibri"/>
          <w:lang w:eastAsia="en-US"/>
        </w:rPr>
        <w:t>SMALS</w:t>
      </w:r>
      <w:r w:rsidRPr="00EA5964">
        <w:rPr>
          <w:rFonts w:ascii="Calibri" w:hAnsi="Calibri"/>
          <w:lang w:eastAsia="en-US"/>
        </w:rPr>
        <w:t xml:space="preserve"> voor hulp: </w:t>
      </w:r>
      <w:hyperlink r:id="rId15" w:history="1">
        <w:r w:rsidR="00D177CA" w:rsidRPr="00493534">
          <w:rPr>
            <w:rStyle w:val="Hyperlink"/>
            <w:rFonts w:asciiTheme="minorHAnsi" w:hAnsiTheme="minorHAnsi" w:cs="Arial"/>
            <w:b w:val="0"/>
            <w:bCs w:val="0"/>
            <w:color w:val="0000FF"/>
            <w:lang w:val="nl-BE" w:eastAsia="en-US"/>
          </w:rPr>
          <w:t>ocmw-cpas@smals.be.</w:t>
        </w:r>
      </w:hyperlink>
    </w:p>
    <w:p w14:paraId="06BA92D3" w14:textId="77777777" w:rsidR="0042601C" w:rsidRPr="00285DB8" w:rsidRDefault="0042601C" w:rsidP="00DA79E3">
      <w:pPr>
        <w:shd w:val="clear" w:color="auto" w:fill="FFFFFF"/>
        <w:spacing w:before="225" w:after="225"/>
        <w:jc w:val="both"/>
        <w:rPr>
          <w:rFonts w:ascii="Calibri" w:hAnsi="Calibri"/>
          <w:lang w:eastAsia="en-US"/>
        </w:rPr>
      </w:pPr>
      <w:r w:rsidRPr="00285DB8">
        <w:rPr>
          <w:rFonts w:ascii="Calibri" w:hAnsi="Calibri"/>
          <w:lang w:eastAsia="en-US"/>
        </w:rPr>
        <w:t>Hetzelfde principe geldt voor de terugbetalingsaanvragen van de medische kosten die worden ingediend via de toepassing NOVAPRIMA van de POD MI.</w:t>
      </w:r>
    </w:p>
    <w:p w14:paraId="0F5D3622" w14:textId="422D186F" w:rsidR="0042601C" w:rsidRDefault="0042601C" w:rsidP="00DA79E3">
      <w:pPr>
        <w:jc w:val="both"/>
        <w:rPr>
          <w:rFonts w:asciiTheme="minorHAnsi" w:hAnsiTheme="minorHAnsi" w:cs="Calibri"/>
          <w:lang w:eastAsia="en-US"/>
        </w:rPr>
      </w:pPr>
    </w:p>
    <w:p w14:paraId="570F25DA" w14:textId="7B2BF9A1" w:rsidR="002E275C" w:rsidRDefault="002E275C" w:rsidP="00A45EE0">
      <w:pPr>
        <w:jc w:val="both"/>
        <w:rPr>
          <w:rFonts w:asciiTheme="minorHAnsi" w:hAnsiTheme="minorHAnsi" w:cs="Calibri"/>
          <w:lang w:eastAsia="en-US"/>
        </w:rPr>
      </w:pPr>
    </w:p>
    <w:p w14:paraId="611482BB" w14:textId="77777777" w:rsidR="002E275C" w:rsidRDefault="002E275C" w:rsidP="00A45EE0">
      <w:pPr>
        <w:jc w:val="both"/>
        <w:rPr>
          <w:rFonts w:asciiTheme="minorHAnsi" w:hAnsiTheme="minorHAnsi" w:cs="Calibri"/>
          <w:lang w:eastAsia="en-US"/>
        </w:rPr>
      </w:pPr>
    </w:p>
    <w:p w14:paraId="7852420C" w14:textId="77777777" w:rsidR="0042601C" w:rsidRPr="0042601C" w:rsidRDefault="0042601C" w:rsidP="00A45EE0">
      <w:pPr>
        <w:jc w:val="both"/>
        <w:rPr>
          <w:rFonts w:asciiTheme="minorHAnsi" w:hAnsiTheme="minorHAnsi" w:cs="Calibri"/>
          <w:lang w:eastAsia="en-US"/>
        </w:rPr>
      </w:pPr>
    </w:p>
    <w:p w14:paraId="3DD1E681" w14:textId="77777777" w:rsidR="001B1921" w:rsidRPr="00C22C57" w:rsidRDefault="001B1921" w:rsidP="00A45EE0">
      <w:pPr>
        <w:jc w:val="both"/>
        <w:rPr>
          <w:rFonts w:asciiTheme="minorHAnsi" w:hAnsiTheme="minorHAnsi" w:cs="Calibri"/>
          <w:lang w:val="nl-BE" w:eastAsia="en-US"/>
        </w:rPr>
      </w:pPr>
    </w:p>
    <w:p w14:paraId="6BEAA9FE" w14:textId="77777777" w:rsidR="006E55D9" w:rsidRPr="00376A42" w:rsidRDefault="006E55D9" w:rsidP="006E55D9">
      <w:pPr>
        <w:jc w:val="both"/>
        <w:rPr>
          <w:rFonts w:ascii="Calibri" w:hAnsi="Calibri" w:cs="Arial"/>
        </w:rPr>
      </w:pPr>
      <w:r w:rsidRPr="00376A42">
        <w:rPr>
          <w:rFonts w:ascii="Calibri" w:hAnsi="Calibri" w:cs="Arial"/>
        </w:rPr>
        <w:t>Met de meeste hoogachting,</w:t>
      </w:r>
    </w:p>
    <w:p w14:paraId="2488546F" w14:textId="77777777" w:rsidR="006E55D9" w:rsidRPr="00376A42" w:rsidRDefault="006E55D9" w:rsidP="006E55D9">
      <w:pPr>
        <w:pStyle w:val="Plattetekst"/>
        <w:tabs>
          <w:tab w:val="left" w:pos="5056"/>
        </w:tabs>
        <w:ind w:left="2880" w:firstLine="720"/>
        <w:rPr>
          <w:rFonts w:ascii="Calibri" w:hAnsi="Calibri" w:cs="Arial"/>
          <w:bCs/>
        </w:rPr>
      </w:pPr>
      <w:r w:rsidRPr="00376A42">
        <w:rPr>
          <w:rFonts w:ascii="Calibri" w:hAnsi="Calibri" w:cs="Arial"/>
          <w:bCs/>
        </w:rPr>
        <w:tab/>
      </w:r>
    </w:p>
    <w:p w14:paraId="1D1BF42D" w14:textId="6AE839D7" w:rsidR="006E55D9" w:rsidRDefault="006E55D9" w:rsidP="006E55D9">
      <w:pPr>
        <w:pStyle w:val="Plattetekst"/>
        <w:tabs>
          <w:tab w:val="left" w:pos="5056"/>
        </w:tabs>
        <w:ind w:left="2880" w:firstLine="720"/>
        <w:rPr>
          <w:rFonts w:ascii="Calibri" w:hAnsi="Calibri" w:cs="Arial"/>
          <w:bCs/>
        </w:rPr>
      </w:pPr>
    </w:p>
    <w:p w14:paraId="5D6562F8" w14:textId="7A008B27" w:rsidR="0036012E" w:rsidRPr="00DC6709" w:rsidRDefault="0036012E" w:rsidP="0036012E">
      <w:pPr>
        <w:pStyle w:val="Letter"/>
        <w:ind w:left="1440" w:firstLine="720"/>
        <w:jc w:val="center"/>
        <w:rPr>
          <w:rFonts w:ascii="Calibri" w:hAnsi="Calibri"/>
          <w:sz w:val="24"/>
          <w:szCs w:val="24"/>
          <w:lang w:val="nl-NL"/>
        </w:rPr>
      </w:pPr>
      <w:r w:rsidRPr="00DC6709">
        <w:rPr>
          <w:rFonts w:ascii="Calibri" w:hAnsi="Calibri"/>
          <w:sz w:val="24"/>
          <w:szCs w:val="24"/>
          <w:lang w:val="nl-NL"/>
        </w:rPr>
        <w:t>de voorzitter-a</w:t>
      </w:r>
      <w:r w:rsidR="007925B0" w:rsidRPr="00DC6709">
        <w:rPr>
          <w:rFonts w:ascii="Calibri" w:hAnsi="Calibri"/>
          <w:sz w:val="24"/>
          <w:szCs w:val="24"/>
          <w:lang w:val="nl-NL"/>
        </w:rPr>
        <w:t>.</w:t>
      </w:r>
      <w:r w:rsidRPr="00DC6709">
        <w:rPr>
          <w:rFonts w:ascii="Calibri" w:hAnsi="Calibri"/>
          <w:sz w:val="24"/>
          <w:szCs w:val="24"/>
          <w:lang w:val="nl-NL"/>
        </w:rPr>
        <w:t>i</w:t>
      </w:r>
      <w:r w:rsidR="007925B0" w:rsidRPr="00DC6709">
        <w:rPr>
          <w:rFonts w:ascii="Calibri" w:hAnsi="Calibri"/>
          <w:sz w:val="24"/>
          <w:szCs w:val="24"/>
          <w:lang w:val="nl-NL"/>
        </w:rPr>
        <w:t>.,</w:t>
      </w:r>
    </w:p>
    <w:p w14:paraId="1592A295" w14:textId="77777777" w:rsidR="0036012E" w:rsidRPr="00DC6709" w:rsidRDefault="0036012E" w:rsidP="0036012E">
      <w:pPr>
        <w:pStyle w:val="Letter"/>
        <w:jc w:val="center"/>
        <w:rPr>
          <w:rFonts w:ascii="Calibri" w:hAnsi="Calibri"/>
          <w:sz w:val="24"/>
          <w:szCs w:val="24"/>
          <w:lang w:val="nl-NL"/>
        </w:rPr>
      </w:pPr>
    </w:p>
    <w:p w14:paraId="3573E37B" w14:textId="6B9996D3" w:rsidR="0036012E" w:rsidRPr="00DC6709" w:rsidRDefault="00A96A91" w:rsidP="00A96A91">
      <w:pPr>
        <w:pStyle w:val="Letter"/>
        <w:ind w:left="4956"/>
        <w:jc w:val="both"/>
        <w:rPr>
          <w:rFonts w:ascii="Calibri" w:hAnsi="Calibri"/>
          <w:sz w:val="24"/>
          <w:szCs w:val="24"/>
          <w:lang w:val="nl-NL"/>
        </w:rPr>
      </w:pPr>
      <w:bookmarkStart w:id="8" w:name="_GoBack"/>
      <w:bookmarkEnd w:id="8"/>
      <w:r>
        <w:rPr>
          <w:rFonts w:ascii="Calibri" w:hAnsi="Calibri"/>
          <w:sz w:val="24"/>
          <w:szCs w:val="24"/>
          <w:lang w:val="nl-NL"/>
        </w:rPr>
        <w:t>Getekend</w:t>
      </w:r>
    </w:p>
    <w:p w14:paraId="39EAA5BF" w14:textId="77777777" w:rsidR="0036012E" w:rsidRPr="00DC6709" w:rsidRDefault="0036012E" w:rsidP="0036012E">
      <w:pPr>
        <w:pStyle w:val="Letter"/>
        <w:jc w:val="center"/>
        <w:rPr>
          <w:rFonts w:ascii="Calibri" w:hAnsi="Calibri"/>
          <w:sz w:val="24"/>
          <w:szCs w:val="24"/>
          <w:lang w:val="nl-NL"/>
        </w:rPr>
      </w:pPr>
    </w:p>
    <w:p w14:paraId="79E575D6" w14:textId="77777777" w:rsidR="0036012E" w:rsidRPr="00DC6709" w:rsidRDefault="0036012E" w:rsidP="0036012E">
      <w:pPr>
        <w:pStyle w:val="Letter"/>
        <w:jc w:val="center"/>
        <w:rPr>
          <w:rFonts w:asciiTheme="minorHAnsi" w:hAnsiTheme="minorHAnsi" w:cstheme="minorHAnsi"/>
          <w:sz w:val="24"/>
          <w:szCs w:val="24"/>
          <w:lang w:val="nl-NL"/>
        </w:rPr>
      </w:pPr>
      <w:r w:rsidRPr="00DC6709">
        <w:rPr>
          <w:rFonts w:ascii="Calibri" w:hAnsi="Calibri"/>
          <w:sz w:val="24"/>
          <w:szCs w:val="24"/>
          <w:lang w:val="nl-NL"/>
        </w:rPr>
        <w:t xml:space="preserve">                                            Alexandre LESIW</w:t>
      </w:r>
    </w:p>
    <w:p w14:paraId="69FFDB3F" w14:textId="178B00B1" w:rsidR="002E275C" w:rsidRDefault="002E275C" w:rsidP="006E55D9">
      <w:pPr>
        <w:pStyle w:val="Plattetekst"/>
        <w:tabs>
          <w:tab w:val="left" w:pos="5056"/>
        </w:tabs>
        <w:ind w:left="2880" w:firstLine="720"/>
        <w:rPr>
          <w:rFonts w:ascii="Calibri" w:hAnsi="Calibri" w:cs="Arial"/>
          <w:bCs/>
        </w:rPr>
      </w:pPr>
    </w:p>
    <w:p w14:paraId="4AA642FE" w14:textId="77777777" w:rsidR="002E275C" w:rsidRPr="00376A42" w:rsidRDefault="002E275C" w:rsidP="006E55D9">
      <w:pPr>
        <w:pStyle w:val="Plattetekst"/>
        <w:tabs>
          <w:tab w:val="left" w:pos="5056"/>
        </w:tabs>
        <w:ind w:left="2880" w:firstLine="720"/>
        <w:rPr>
          <w:rFonts w:ascii="Calibri" w:hAnsi="Calibri" w:cs="Arial"/>
          <w:bCs/>
        </w:rPr>
      </w:pPr>
    </w:p>
    <w:p w14:paraId="001F9916" w14:textId="77777777" w:rsidR="006E55D9" w:rsidRPr="00376A42" w:rsidRDefault="006E55D9" w:rsidP="006E55D9">
      <w:pPr>
        <w:tabs>
          <w:tab w:val="center" w:pos="6379"/>
        </w:tabs>
        <w:spacing w:line="288" w:lineRule="auto"/>
        <w:jc w:val="center"/>
        <w:rPr>
          <w:rFonts w:ascii="Arial" w:hAnsi="Arial" w:cs="Arial"/>
          <w:sz w:val="22"/>
          <w:szCs w:val="22"/>
        </w:rPr>
      </w:pPr>
    </w:p>
    <w:p w14:paraId="591C8788" w14:textId="77777777" w:rsidR="00CB4040" w:rsidRPr="00A45EE0" w:rsidRDefault="00CB4040" w:rsidP="00A45EE0">
      <w:pPr>
        <w:rPr>
          <w:rFonts w:asciiTheme="minorHAnsi" w:hAnsiTheme="minorHAnsi" w:cs="Calibri"/>
          <w:b/>
          <w:bCs/>
          <w:iCs/>
        </w:rPr>
      </w:pPr>
    </w:p>
    <w:sectPr w:rsidR="00CB4040" w:rsidRPr="00A45EE0" w:rsidSect="00D76EA4">
      <w:headerReference w:type="default" r:id="rId16"/>
      <w:footerReference w:type="first" r:id="rId17"/>
      <w:type w:val="continuous"/>
      <w:pgSz w:w="11906" w:h="16838"/>
      <w:pgMar w:top="851"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28D2C" w14:textId="77777777" w:rsidR="00400060" w:rsidRDefault="00400060">
      <w:r>
        <w:separator/>
      </w:r>
    </w:p>
  </w:endnote>
  <w:endnote w:type="continuationSeparator" w:id="0">
    <w:p w14:paraId="442642D2" w14:textId="77777777" w:rsidR="00400060" w:rsidRDefault="0040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LTSt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700" w:type="dxa"/>
      <w:tblCellMar>
        <w:left w:w="71" w:type="dxa"/>
        <w:right w:w="71" w:type="dxa"/>
      </w:tblCellMar>
      <w:tblLook w:val="0000" w:firstRow="0" w:lastRow="0" w:firstColumn="0" w:lastColumn="0" w:noHBand="0" w:noVBand="0"/>
    </w:tblPr>
    <w:tblGrid>
      <w:gridCol w:w="7923"/>
      <w:gridCol w:w="2992"/>
    </w:tblGrid>
    <w:tr w:rsidR="00D76EA4" w:rsidRPr="007459CE" w14:paraId="4DB56C70" w14:textId="77777777" w:rsidTr="00B0675F">
      <w:trPr>
        <w:cantSplit/>
        <w:trHeight w:val="705"/>
      </w:trPr>
      <w:tc>
        <w:tcPr>
          <w:tcW w:w="7938" w:type="dxa"/>
        </w:tcPr>
        <w:p w14:paraId="5A0BAC1C" w14:textId="77777777" w:rsidR="00D76EA4" w:rsidRPr="004261FF" w:rsidRDefault="00D76EA4" w:rsidP="00D76EA4">
          <w:pPr>
            <w:rPr>
              <w:rFonts w:ascii="Gill Sans MT" w:hAnsi="Gill Sans MT"/>
              <w:sz w:val="16"/>
              <w:szCs w:val="16"/>
              <w:lang w:val="nl-BE"/>
            </w:rPr>
          </w:pPr>
          <w:r w:rsidRPr="004261FF">
            <w:rPr>
              <w:rFonts w:ascii="Gill Sans MT" w:hAnsi="Gill Sans MT"/>
              <w:sz w:val="16"/>
              <w:lang w:val="nl-BE"/>
            </w:rPr>
            <w:t>POD Maatschappelijke Integratie, Armoedebestrijding, Sociale Economie en Grootstedenbeleid</w:t>
          </w:r>
        </w:p>
        <w:p w14:paraId="0CD69594" w14:textId="77777777" w:rsidR="00D76EA4" w:rsidRPr="004261FF" w:rsidRDefault="00D76EA4" w:rsidP="00D76EA4">
          <w:pPr>
            <w:rPr>
              <w:rFonts w:ascii="Gill Sans MT" w:hAnsi="Gill Sans MT"/>
              <w:sz w:val="16"/>
              <w:szCs w:val="16"/>
              <w:lang w:val="nl-BE"/>
            </w:rPr>
          </w:pPr>
          <w:r w:rsidRPr="004261FF">
            <w:rPr>
              <w:rFonts w:ascii="Gill Sans MT" w:hAnsi="Gill Sans MT"/>
              <w:sz w:val="16"/>
              <w:lang w:val="nl-BE"/>
            </w:rPr>
            <w:t xml:space="preserve">Administratief Centrum Kruidtuin - Finance Tower - Kruidtuinlaan 50, bus 165 – 1000 Brussel </w:t>
          </w:r>
          <w:r w:rsidRPr="004261FF">
            <w:rPr>
              <w:rFonts w:ascii="Gill Sans MT" w:hAnsi="Gill Sans MT"/>
              <w:color w:val="F9D73F"/>
              <w:sz w:val="16"/>
              <w:lang w:val="nl-BE"/>
            </w:rPr>
            <w:t xml:space="preserve">– </w:t>
          </w:r>
          <w:hyperlink r:id="rId1" w:history="1">
            <w:r w:rsidRPr="004261FF">
              <w:rPr>
                <w:rStyle w:val="Hyperlink"/>
                <w:rFonts w:ascii="Gill Sans MT" w:hAnsi="Gill Sans MT"/>
                <w:color w:val="F9D73F"/>
                <w:sz w:val="16"/>
                <w:lang w:val="nl-BE"/>
              </w:rPr>
              <w:t>http://www.mi-is.be</w:t>
            </w:r>
          </w:hyperlink>
          <w:r w:rsidRPr="004261FF">
            <w:rPr>
              <w:lang w:val="nl-BE"/>
            </w:rPr>
            <w:br/>
          </w:r>
          <w:r w:rsidRPr="004261FF">
            <w:rPr>
              <w:rFonts w:ascii="Gill Sans MT" w:hAnsi="Gill Sans MT"/>
              <w:sz w:val="16"/>
              <w:lang w:val="nl-BE"/>
            </w:rPr>
            <w:t>tel +32 2 508 85 85– fax +32 2 508 85 10–</w:t>
          </w:r>
          <w:r w:rsidRPr="004261FF">
            <w:rPr>
              <w:rFonts w:ascii="Gill Sans MT" w:hAnsi="Gill Sans MT"/>
              <w:color w:val="F9D73F"/>
              <w:sz w:val="16"/>
              <w:lang w:val="nl-BE"/>
            </w:rPr>
            <w:t xml:space="preserve"> </w:t>
          </w:r>
          <w:hyperlink r:id="rId2" w:history="1">
            <w:r w:rsidRPr="004261FF">
              <w:rPr>
                <w:rStyle w:val="Hyperlink"/>
                <w:rFonts w:ascii="Gill Sans MT" w:hAnsi="Gill Sans MT"/>
                <w:color w:val="F9D73F"/>
                <w:sz w:val="16"/>
                <w:lang w:val="nl-BE"/>
              </w:rPr>
              <w:t>vraag@mi-is.be</w:t>
            </w:r>
          </w:hyperlink>
          <w:r w:rsidRPr="004261FF">
            <w:rPr>
              <w:rFonts w:ascii="Gill Sans MT" w:hAnsi="Gill Sans MT"/>
              <w:color w:val="FFFF00"/>
              <w:sz w:val="16"/>
              <w:lang w:val="nl-BE"/>
            </w:rPr>
            <w:t xml:space="preserve"> </w:t>
          </w:r>
        </w:p>
      </w:tc>
      <w:tc>
        <w:tcPr>
          <w:tcW w:w="2977" w:type="dxa"/>
        </w:tcPr>
        <w:p w14:paraId="1F34F55B" w14:textId="77777777" w:rsidR="00D76EA4" w:rsidRPr="007459CE" w:rsidRDefault="00D76EA4" w:rsidP="00D76EA4">
          <w:pPr>
            <w:jc w:val="right"/>
            <w:rPr>
              <w:rFonts w:ascii="Gill Sans MT" w:hAnsi="Gill Sans MT"/>
              <w:sz w:val="20"/>
            </w:rPr>
          </w:pPr>
          <w:r w:rsidRPr="004261FF">
            <w:rPr>
              <w:rFonts w:ascii="Gill Sans MT" w:hAnsi="Gill Sans MT"/>
              <w:noProof/>
              <w:sz w:val="20"/>
              <w:lang w:val="en-US" w:eastAsia="en-US"/>
            </w:rPr>
            <w:drawing>
              <wp:inline distT="0" distB="0" distL="0" distR="0" wp14:anchorId="440DF05C" wp14:editId="65CAD3EF">
                <wp:extent cx="1802765" cy="287655"/>
                <wp:effectExtent l="0" t="0" r="6985" b="0"/>
                <wp:docPr id="8" name="Afbeelding 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2765" cy="287655"/>
                        </a:xfrm>
                        <a:prstGeom prst="rect">
                          <a:avLst/>
                        </a:prstGeom>
                        <a:noFill/>
                        <a:ln>
                          <a:noFill/>
                        </a:ln>
                      </pic:spPr>
                    </pic:pic>
                  </a:graphicData>
                </a:graphic>
              </wp:inline>
            </w:drawing>
          </w:r>
        </w:p>
      </w:tc>
    </w:tr>
  </w:tbl>
  <w:p w14:paraId="648F9F1D" w14:textId="77777777" w:rsidR="00D76EA4" w:rsidRDefault="00D76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E8AB" w14:textId="77777777" w:rsidR="00400060" w:rsidRDefault="00400060">
      <w:r>
        <w:separator/>
      </w:r>
    </w:p>
  </w:footnote>
  <w:footnote w:type="continuationSeparator" w:id="0">
    <w:p w14:paraId="176EA251" w14:textId="77777777" w:rsidR="00400060" w:rsidRDefault="00400060">
      <w:r>
        <w:continuationSeparator/>
      </w:r>
    </w:p>
  </w:footnote>
  <w:footnote w:id="1">
    <w:p w14:paraId="659BC6A6" w14:textId="77777777" w:rsidR="00B347D8" w:rsidRDefault="00B347D8">
      <w:pPr>
        <w:pStyle w:val="Voetnoottekst"/>
        <w:rPr>
          <w:rFonts w:asciiTheme="minorHAnsi" w:hAnsiTheme="minorHAnsi"/>
          <w:lang w:val="nl-BE"/>
        </w:rPr>
      </w:pPr>
      <w:r w:rsidRPr="00B347D8">
        <w:rPr>
          <w:rStyle w:val="Voetnootmarkering"/>
          <w:rFonts w:asciiTheme="minorHAnsi" w:hAnsiTheme="minorHAnsi"/>
        </w:rPr>
        <w:footnoteRef/>
      </w:r>
      <w:r w:rsidRPr="00B347D8">
        <w:rPr>
          <w:rFonts w:asciiTheme="minorHAnsi" w:hAnsiTheme="minorHAnsi"/>
          <w:lang w:val="nl-BE"/>
        </w:rPr>
        <w:t xml:space="preserve"> Zie artikel 10, § 2, van de wet van 2 april 1965. </w:t>
      </w:r>
    </w:p>
    <w:p w14:paraId="096C8058" w14:textId="562EA6BF" w:rsidR="00B347D8" w:rsidRPr="00B347D8" w:rsidRDefault="00B347D8">
      <w:pPr>
        <w:pStyle w:val="Voetnoottekst"/>
        <w:rPr>
          <w:rFonts w:asciiTheme="minorHAnsi" w:hAnsiTheme="minorHAnsi"/>
          <w:lang w:val="nl-BE"/>
        </w:rPr>
      </w:pPr>
      <w:r>
        <w:rPr>
          <w:rFonts w:asciiTheme="minorHAnsi" w:hAnsiTheme="minorHAnsi"/>
          <w:lang w:val="nl-BE"/>
        </w:rPr>
        <w:t>Ingevolge de wet v</w:t>
      </w:r>
      <w:r w:rsidRPr="00433375">
        <w:rPr>
          <w:rFonts w:asciiTheme="minorHAnsi" w:hAnsiTheme="minorHAnsi"/>
          <w:lang w:val="nl-BE"/>
        </w:rPr>
        <w:t xml:space="preserve">an </w:t>
      </w:r>
      <w:r w:rsidR="00C22C57" w:rsidRPr="00433375">
        <w:rPr>
          <w:rFonts w:asciiTheme="minorHAnsi" w:hAnsiTheme="minorHAnsi"/>
          <w:lang w:val="nl-BE"/>
        </w:rPr>
        <w:t>29 maart 2018</w:t>
      </w:r>
      <w:r>
        <w:rPr>
          <w:rFonts w:asciiTheme="minorHAnsi" w:hAnsiTheme="minorHAnsi"/>
          <w:lang w:val="nl-BE"/>
        </w:rPr>
        <w:t xml:space="preserve"> voorziet </w:t>
      </w:r>
      <w:r w:rsidRPr="00B347D8">
        <w:rPr>
          <w:rFonts w:asciiTheme="minorHAnsi" w:hAnsiTheme="minorHAnsi"/>
          <w:lang w:val="nl-BE"/>
        </w:rPr>
        <w:t xml:space="preserve">artikel 9ter </w:t>
      </w:r>
      <w:r>
        <w:rPr>
          <w:rFonts w:asciiTheme="minorHAnsi" w:hAnsiTheme="minorHAnsi"/>
          <w:lang w:val="nl-BE"/>
        </w:rPr>
        <w:t xml:space="preserve">voortaan </w:t>
      </w:r>
      <w:r w:rsidRPr="00B347D8">
        <w:rPr>
          <w:rFonts w:asciiTheme="minorHAnsi" w:hAnsiTheme="minorHAnsi"/>
          <w:lang w:val="nl-BE"/>
        </w:rPr>
        <w:t xml:space="preserve">dat het volledige artikel 10 </w:t>
      </w:r>
      <w:r w:rsidRPr="00B347D8">
        <w:rPr>
          <w:rFonts w:asciiTheme="minorHAnsi" w:hAnsiTheme="minorHAnsi"/>
          <w:u w:val="single"/>
          <w:lang w:val="nl-BE"/>
        </w:rPr>
        <w:t>niet</w:t>
      </w:r>
      <w:r w:rsidRPr="00B347D8">
        <w:rPr>
          <w:rFonts w:asciiTheme="minorHAnsi" w:hAnsiTheme="minorHAnsi"/>
          <w:lang w:val="nl-BE"/>
        </w:rPr>
        <w:t xml:space="preserve"> van toepassing is voor de kosten binnen Mediprima.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A294" w14:textId="77777777" w:rsidR="004210C5" w:rsidRDefault="004210C5">
    <w:pPr>
      <w:pStyle w:val="Koptekst"/>
      <w:jc w:val="right"/>
    </w:pPr>
    <w:r>
      <w:fldChar w:fldCharType="begin"/>
    </w:r>
    <w:r>
      <w:instrText xml:space="preserve"> PAGE   \* MERGEFORMAT </w:instrText>
    </w:r>
    <w:r>
      <w:fldChar w:fldCharType="separate"/>
    </w:r>
    <w:r w:rsidR="00144C43">
      <w:rPr>
        <w:noProof/>
      </w:rPr>
      <w:t>2</w:t>
    </w:r>
    <w:r>
      <w:fldChar w:fldCharType="end"/>
    </w:r>
  </w:p>
  <w:p w14:paraId="4712DBD6" w14:textId="77777777" w:rsidR="004210C5" w:rsidRDefault="004210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37"/>
    <w:multiLevelType w:val="hybridMultilevel"/>
    <w:tmpl w:val="1AAEF1C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2B5C06"/>
    <w:multiLevelType w:val="hybridMultilevel"/>
    <w:tmpl w:val="87FC5E0A"/>
    <w:lvl w:ilvl="0" w:tplc="C65EB258">
      <w:start w:val="1"/>
      <w:numFmt w:val="decimal"/>
      <w:lvlText w:val="%1."/>
      <w:lvlJc w:val="left"/>
      <w:pPr>
        <w:ind w:left="774" w:hanging="360"/>
      </w:pPr>
      <w:rPr>
        <w:rFonts w:hint="default"/>
      </w:r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2" w15:restartNumberingAfterBreak="0">
    <w:nsid w:val="029B283F"/>
    <w:multiLevelType w:val="multilevel"/>
    <w:tmpl w:val="83A84426"/>
    <w:lvl w:ilvl="0">
      <w:start w:val="1"/>
      <w:numFmt w:val="decimal"/>
      <w:lvlText w:val="%1."/>
      <w:lvlJc w:val="left"/>
      <w:pPr>
        <w:ind w:left="774" w:hanging="360"/>
      </w:pPr>
      <w:rPr>
        <w:rFonts w:hint="default"/>
      </w:rPr>
    </w:lvl>
    <w:lvl w:ilvl="1">
      <w:start w:val="3"/>
      <w:numFmt w:val="decimal"/>
      <w:isLgl/>
      <w:lvlText w:val="%1.%2."/>
      <w:lvlJc w:val="left"/>
      <w:pPr>
        <w:ind w:left="1398" w:hanging="408"/>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86" w:hanging="1440"/>
      </w:pPr>
      <w:rPr>
        <w:rFonts w:hint="default"/>
      </w:rPr>
    </w:lvl>
    <w:lvl w:ilvl="8">
      <w:start w:val="1"/>
      <w:numFmt w:val="decimal"/>
      <w:isLgl/>
      <w:lvlText w:val="%1.%2.%3.%4.%5.%6.%7.%8.%9."/>
      <w:lvlJc w:val="left"/>
      <w:pPr>
        <w:ind w:left="6822" w:hanging="1800"/>
      </w:pPr>
      <w:rPr>
        <w:rFonts w:hint="default"/>
      </w:rPr>
    </w:lvl>
  </w:abstractNum>
  <w:abstractNum w:abstractNumId="3" w15:restartNumberingAfterBreak="0">
    <w:nsid w:val="09AE012D"/>
    <w:multiLevelType w:val="hybridMultilevel"/>
    <w:tmpl w:val="D130BD40"/>
    <w:lvl w:ilvl="0" w:tplc="1AF47EC6">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0BB42349"/>
    <w:multiLevelType w:val="hybridMultilevel"/>
    <w:tmpl w:val="BB620EAC"/>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4AB21A72">
      <w:numFmt w:val="bullet"/>
      <w:lvlText w:val="-"/>
      <w:lvlJc w:val="left"/>
      <w:pPr>
        <w:ind w:left="2160" w:hanging="180"/>
      </w:pPr>
      <w:rPr>
        <w:rFonts w:ascii="Calibri" w:eastAsia="Times New Roman" w:hAnsi="Calibri" w:cs="Calibri"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FC38D9"/>
    <w:multiLevelType w:val="hybridMultilevel"/>
    <w:tmpl w:val="93769174"/>
    <w:lvl w:ilvl="0" w:tplc="08130011">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15:restartNumberingAfterBreak="0">
    <w:nsid w:val="11D41C47"/>
    <w:multiLevelType w:val="hybridMultilevel"/>
    <w:tmpl w:val="CE1804A8"/>
    <w:lvl w:ilvl="0" w:tplc="4AB21A7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DC191A"/>
    <w:multiLevelType w:val="multilevel"/>
    <w:tmpl w:val="83A84426"/>
    <w:lvl w:ilvl="0">
      <w:start w:val="1"/>
      <w:numFmt w:val="decimal"/>
      <w:lvlText w:val="%1."/>
      <w:lvlJc w:val="left"/>
      <w:pPr>
        <w:ind w:left="774" w:hanging="360"/>
      </w:pPr>
      <w:rPr>
        <w:rFonts w:hint="default"/>
      </w:rPr>
    </w:lvl>
    <w:lvl w:ilvl="1">
      <w:start w:val="3"/>
      <w:numFmt w:val="decimal"/>
      <w:isLgl/>
      <w:lvlText w:val="%1.%2."/>
      <w:lvlJc w:val="left"/>
      <w:pPr>
        <w:ind w:left="1398" w:hanging="408"/>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86" w:hanging="1440"/>
      </w:pPr>
      <w:rPr>
        <w:rFonts w:hint="default"/>
      </w:rPr>
    </w:lvl>
    <w:lvl w:ilvl="8">
      <w:start w:val="1"/>
      <w:numFmt w:val="decimal"/>
      <w:isLgl/>
      <w:lvlText w:val="%1.%2.%3.%4.%5.%6.%7.%8.%9."/>
      <w:lvlJc w:val="left"/>
      <w:pPr>
        <w:ind w:left="6822" w:hanging="1800"/>
      </w:pPr>
      <w:rPr>
        <w:rFonts w:hint="default"/>
      </w:rPr>
    </w:lvl>
  </w:abstractNum>
  <w:abstractNum w:abstractNumId="8" w15:restartNumberingAfterBreak="0">
    <w:nsid w:val="1B925FBD"/>
    <w:multiLevelType w:val="hybridMultilevel"/>
    <w:tmpl w:val="60423568"/>
    <w:lvl w:ilvl="0" w:tplc="4AB21A7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4AB21A72">
      <w:numFmt w:val="bullet"/>
      <w:lvlText w:val="-"/>
      <w:lvlJc w:val="left"/>
      <w:pPr>
        <w:ind w:left="2160" w:hanging="360"/>
      </w:pPr>
      <w:rPr>
        <w:rFonts w:ascii="Calibri" w:eastAsia="Times New Roman" w:hAnsi="Calibri" w:cs="Calibri"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D46AD7"/>
    <w:multiLevelType w:val="hybridMultilevel"/>
    <w:tmpl w:val="59DA538A"/>
    <w:lvl w:ilvl="0" w:tplc="08130017">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8FE526F"/>
    <w:multiLevelType w:val="hybridMultilevel"/>
    <w:tmpl w:val="405C9EE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9816A51"/>
    <w:multiLevelType w:val="hybridMultilevel"/>
    <w:tmpl w:val="BF98A0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39B4520"/>
    <w:multiLevelType w:val="hybridMultilevel"/>
    <w:tmpl w:val="E26E40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7607A8A"/>
    <w:multiLevelType w:val="multilevel"/>
    <w:tmpl w:val="83A84426"/>
    <w:lvl w:ilvl="0">
      <w:start w:val="1"/>
      <w:numFmt w:val="decimal"/>
      <w:lvlText w:val="%1."/>
      <w:lvlJc w:val="left"/>
      <w:pPr>
        <w:ind w:left="774" w:hanging="360"/>
      </w:pPr>
      <w:rPr>
        <w:rFonts w:hint="default"/>
      </w:rPr>
    </w:lvl>
    <w:lvl w:ilvl="1">
      <w:start w:val="3"/>
      <w:numFmt w:val="decimal"/>
      <w:isLgl/>
      <w:lvlText w:val="%1.%2."/>
      <w:lvlJc w:val="left"/>
      <w:pPr>
        <w:ind w:left="2534" w:hanging="408"/>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86" w:hanging="1440"/>
      </w:pPr>
      <w:rPr>
        <w:rFonts w:hint="default"/>
      </w:rPr>
    </w:lvl>
    <w:lvl w:ilvl="8">
      <w:start w:val="1"/>
      <w:numFmt w:val="decimal"/>
      <w:isLgl/>
      <w:lvlText w:val="%1.%2.%3.%4.%5.%6.%7.%8.%9."/>
      <w:lvlJc w:val="left"/>
      <w:pPr>
        <w:ind w:left="6822" w:hanging="1800"/>
      </w:pPr>
      <w:rPr>
        <w:rFonts w:hint="default"/>
      </w:rPr>
    </w:lvl>
  </w:abstractNum>
  <w:abstractNum w:abstractNumId="14" w15:restartNumberingAfterBreak="0">
    <w:nsid w:val="5600169A"/>
    <w:multiLevelType w:val="hybridMultilevel"/>
    <w:tmpl w:val="3A625406"/>
    <w:lvl w:ilvl="0" w:tplc="341EB722">
      <w:numFmt w:val="bullet"/>
      <w:lvlText w:val="-"/>
      <w:lvlJc w:val="left"/>
      <w:pPr>
        <w:ind w:left="1065" w:hanging="360"/>
      </w:pPr>
      <w:rPr>
        <w:rFonts w:ascii="Calibri" w:eastAsiaTheme="minorHAnsi" w:hAnsi="Calibri"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5" w15:restartNumberingAfterBreak="0">
    <w:nsid w:val="5AD86264"/>
    <w:multiLevelType w:val="hybridMultilevel"/>
    <w:tmpl w:val="B2D4DF28"/>
    <w:lvl w:ilvl="0" w:tplc="509A8D6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5D611D3B"/>
    <w:multiLevelType w:val="hybridMultilevel"/>
    <w:tmpl w:val="17C65244"/>
    <w:lvl w:ilvl="0" w:tplc="A4C24C5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86649B"/>
    <w:multiLevelType w:val="multilevel"/>
    <w:tmpl w:val="83A84426"/>
    <w:lvl w:ilvl="0">
      <w:start w:val="1"/>
      <w:numFmt w:val="decimal"/>
      <w:lvlText w:val="%1."/>
      <w:lvlJc w:val="left"/>
      <w:pPr>
        <w:ind w:left="774" w:hanging="360"/>
      </w:pPr>
      <w:rPr>
        <w:rFonts w:hint="default"/>
      </w:rPr>
    </w:lvl>
    <w:lvl w:ilvl="1">
      <w:start w:val="3"/>
      <w:numFmt w:val="decimal"/>
      <w:isLgl/>
      <w:lvlText w:val="%1.%2."/>
      <w:lvlJc w:val="left"/>
      <w:pPr>
        <w:ind w:left="1398" w:hanging="408"/>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86" w:hanging="1440"/>
      </w:pPr>
      <w:rPr>
        <w:rFonts w:hint="default"/>
      </w:rPr>
    </w:lvl>
    <w:lvl w:ilvl="8">
      <w:start w:val="1"/>
      <w:numFmt w:val="decimal"/>
      <w:isLgl/>
      <w:lvlText w:val="%1.%2.%3.%4.%5.%6.%7.%8.%9."/>
      <w:lvlJc w:val="left"/>
      <w:pPr>
        <w:ind w:left="6822" w:hanging="1800"/>
      </w:pPr>
      <w:rPr>
        <w:rFonts w:hint="default"/>
      </w:rPr>
    </w:lvl>
  </w:abstractNum>
  <w:abstractNum w:abstractNumId="18" w15:restartNumberingAfterBreak="0">
    <w:nsid w:val="75FF0903"/>
    <w:multiLevelType w:val="hybridMultilevel"/>
    <w:tmpl w:val="903A74D0"/>
    <w:lvl w:ilvl="0" w:tplc="FDD45BD0">
      <w:start w:val="1"/>
      <w:numFmt w:val="decimal"/>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num w:numId="1">
    <w:abstractNumId w:val="15"/>
  </w:num>
  <w:num w:numId="2">
    <w:abstractNumId w:val="16"/>
  </w:num>
  <w:num w:numId="3">
    <w:abstractNumId w:val="6"/>
  </w:num>
  <w:num w:numId="4">
    <w:abstractNumId w:val="14"/>
  </w:num>
  <w:num w:numId="5">
    <w:abstractNumId w:val="13"/>
  </w:num>
  <w:num w:numId="6">
    <w:abstractNumId w:val="3"/>
  </w:num>
  <w:num w:numId="7">
    <w:abstractNumId w:val="11"/>
  </w:num>
  <w:num w:numId="8">
    <w:abstractNumId w:val="9"/>
  </w:num>
  <w:num w:numId="9">
    <w:abstractNumId w:val="7"/>
  </w:num>
  <w:num w:numId="10">
    <w:abstractNumId w:val="17"/>
  </w:num>
  <w:num w:numId="11">
    <w:abstractNumId w:val="2"/>
  </w:num>
  <w:num w:numId="12">
    <w:abstractNumId w:val="10"/>
  </w:num>
  <w:num w:numId="13">
    <w:abstractNumId w:val="0"/>
  </w:num>
  <w:num w:numId="14">
    <w:abstractNumId w:val="4"/>
  </w:num>
  <w:num w:numId="15">
    <w:abstractNumId w:val="8"/>
  </w:num>
  <w:num w:numId="16">
    <w:abstractNumId w:val="18"/>
  </w:num>
  <w:num w:numId="17">
    <w:abstractNumId w:val="5"/>
  </w:num>
  <w:num w:numId="18">
    <w:abstractNumId w:val="12"/>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w_prof" w:val="@default@"/>
  </w:docVars>
  <w:rsids>
    <w:rsidRoot w:val="00D67F4B"/>
    <w:rsid w:val="000009C8"/>
    <w:rsid w:val="000016FC"/>
    <w:rsid w:val="000148AF"/>
    <w:rsid w:val="00024F41"/>
    <w:rsid w:val="00030CDF"/>
    <w:rsid w:val="0005489B"/>
    <w:rsid w:val="00062C23"/>
    <w:rsid w:val="00062F4E"/>
    <w:rsid w:val="00063D3B"/>
    <w:rsid w:val="00066389"/>
    <w:rsid w:val="000805A5"/>
    <w:rsid w:val="00092DDB"/>
    <w:rsid w:val="00096CBD"/>
    <w:rsid w:val="000A178E"/>
    <w:rsid w:val="000A59B6"/>
    <w:rsid w:val="000A6898"/>
    <w:rsid w:val="000C4110"/>
    <w:rsid w:val="000C5DED"/>
    <w:rsid w:val="000E4F58"/>
    <w:rsid w:val="000F661A"/>
    <w:rsid w:val="00100DD5"/>
    <w:rsid w:val="00107EC9"/>
    <w:rsid w:val="00111916"/>
    <w:rsid w:val="00114AF3"/>
    <w:rsid w:val="0011670D"/>
    <w:rsid w:val="001302B8"/>
    <w:rsid w:val="001305CC"/>
    <w:rsid w:val="0013254F"/>
    <w:rsid w:val="00140385"/>
    <w:rsid w:val="00140A21"/>
    <w:rsid w:val="0014269B"/>
    <w:rsid w:val="0014294E"/>
    <w:rsid w:val="00144C43"/>
    <w:rsid w:val="00146689"/>
    <w:rsid w:val="001562A6"/>
    <w:rsid w:val="00156D30"/>
    <w:rsid w:val="001816A4"/>
    <w:rsid w:val="001B1921"/>
    <w:rsid w:val="001B263C"/>
    <w:rsid w:val="001B6512"/>
    <w:rsid w:val="001D2DEA"/>
    <w:rsid w:val="001E0067"/>
    <w:rsid w:val="001E0DB4"/>
    <w:rsid w:val="001E4055"/>
    <w:rsid w:val="001E5572"/>
    <w:rsid w:val="001F094C"/>
    <w:rsid w:val="001F66A1"/>
    <w:rsid w:val="001F72CB"/>
    <w:rsid w:val="002012C4"/>
    <w:rsid w:val="00214313"/>
    <w:rsid w:val="00215641"/>
    <w:rsid w:val="00215E6A"/>
    <w:rsid w:val="002164BF"/>
    <w:rsid w:val="002260BE"/>
    <w:rsid w:val="00227F7C"/>
    <w:rsid w:val="00231486"/>
    <w:rsid w:val="00235415"/>
    <w:rsid w:val="00236E9C"/>
    <w:rsid w:val="002377D8"/>
    <w:rsid w:val="00240709"/>
    <w:rsid w:val="00241E33"/>
    <w:rsid w:val="002457C4"/>
    <w:rsid w:val="00262D94"/>
    <w:rsid w:val="00265F26"/>
    <w:rsid w:val="002666AB"/>
    <w:rsid w:val="00286358"/>
    <w:rsid w:val="00286A68"/>
    <w:rsid w:val="002A5DD4"/>
    <w:rsid w:val="002B52C7"/>
    <w:rsid w:val="002C2D7A"/>
    <w:rsid w:val="002C433E"/>
    <w:rsid w:val="002D777E"/>
    <w:rsid w:val="002E0260"/>
    <w:rsid w:val="002E1086"/>
    <w:rsid w:val="002E275C"/>
    <w:rsid w:val="002E44BD"/>
    <w:rsid w:val="002E52EC"/>
    <w:rsid w:val="002F2175"/>
    <w:rsid w:val="002F4C4C"/>
    <w:rsid w:val="00300D5D"/>
    <w:rsid w:val="00302E2C"/>
    <w:rsid w:val="00307378"/>
    <w:rsid w:val="00315E5A"/>
    <w:rsid w:val="00331840"/>
    <w:rsid w:val="00333B19"/>
    <w:rsid w:val="00335F8B"/>
    <w:rsid w:val="00341852"/>
    <w:rsid w:val="0034257F"/>
    <w:rsid w:val="003464AE"/>
    <w:rsid w:val="003514C6"/>
    <w:rsid w:val="00357ABF"/>
    <w:rsid w:val="0036012E"/>
    <w:rsid w:val="00360AF0"/>
    <w:rsid w:val="00361727"/>
    <w:rsid w:val="0036404B"/>
    <w:rsid w:val="00364D1B"/>
    <w:rsid w:val="00364F71"/>
    <w:rsid w:val="00391179"/>
    <w:rsid w:val="00393114"/>
    <w:rsid w:val="00395C10"/>
    <w:rsid w:val="00396AD7"/>
    <w:rsid w:val="003A12C3"/>
    <w:rsid w:val="003A2FBB"/>
    <w:rsid w:val="003A4441"/>
    <w:rsid w:val="003C55D6"/>
    <w:rsid w:val="003C5D8B"/>
    <w:rsid w:val="003D1C17"/>
    <w:rsid w:val="003D5494"/>
    <w:rsid w:val="003E1A01"/>
    <w:rsid w:val="003E1C0B"/>
    <w:rsid w:val="003E27C9"/>
    <w:rsid w:val="003F0FD5"/>
    <w:rsid w:val="003F18C3"/>
    <w:rsid w:val="00400060"/>
    <w:rsid w:val="00400B43"/>
    <w:rsid w:val="00401D7B"/>
    <w:rsid w:val="004210C5"/>
    <w:rsid w:val="0042601C"/>
    <w:rsid w:val="00433375"/>
    <w:rsid w:val="00442C9E"/>
    <w:rsid w:val="004465AB"/>
    <w:rsid w:val="004572B2"/>
    <w:rsid w:val="00471048"/>
    <w:rsid w:val="004770EF"/>
    <w:rsid w:val="00490577"/>
    <w:rsid w:val="00493534"/>
    <w:rsid w:val="00495674"/>
    <w:rsid w:val="004A4063"/>
    <w:rsid w:val="004A7922"/>
    <w:rsid w:val="004B0368"/>
    <w:rsid w:val="004B4505"/>
    <w:rsid w:val="004B6980"/>
    <w:rsid w:val="004C4015"/>
    <w:rsid w:val="004D4129"/>
    <w:rsid w:val="004E1327"/>
    <w:rsid w:val="004E1ACA"/>
    <w:rsid w:val="004E3D52"/>
    <w:rsid w:val="004F5A06"/>
    <w:rsid w:val="004F62B6"/>
    <w:rsid w:val="004F7187"/>
    <w:rsid w:val="00502C96"/>
    <w:rsid w:val="00505CBE"/>
    <w:rsid w:val="00516285"/>
    <w:rsid w:val="00522D5C"/>
    <w:rsid w:val="005234F5"/>
    <w:rsid w:val="00546AF9"/>
    <w:rsid w:val="005563B6"/>
    <w:rsid w:val="00567C4B"/>
    <w:rsid w:val="00567E52"/>
    <w:rsid w:val="0057539F"/>
    <w:rsid w:val="00583D99"/>
    <w:rsid w:val="005854F3"/>
    <w:rsid w:val="0058657F"/>
    <w:rsid w:val="00587424"/>
    <w:rsid w:val="00587E07"/>
    <w:rsid w:val="00591313"/>
    <w:rsid w:val="00594463"/>
    <w:rsid w:val="00596470"/>
    <w:rsid w:val="00597F0C"/>
    <w:rsid w:val="005A5370"/>
    <w:rsid w:val="005B2B4D"/>
    <w:rsid w:val="005C0625"/>
    <w:rsid w:val="005C64EA"/>
    <w:rsid w:val="005E0279"/>
    <w:rsid w:val="005F0A27"/>
    <w:rsid w:val="005F2CDE"/>
    <w:rsid w:val="005F6FC3"/>
    <w:rsid w:val="006005D0"/>
    <w:rsid w:val="0060210C"/>
    <w:rsid w:val="006032B0"/>
    <w:rsid w:val="00603913"/>
    <w:rsid w:val="00604639"/>
    <w:rsid w:val="00604862"/>
    <w:rsid w:val="00624BBD"/>
    <w:rsid w:val="00627304"/>
    <w:rsid w:val="006335DC"/>
    <w:rsid w:val="006474E8"/>
    <w:rsid w:val="00670265"/>
    <w:rsid w:val="0067705A"/>
    <w:rsid w:val="00677F1D"/>
    <w:rsid w:val="0068196D"/>
    <w:rsid w:val="00681D4D"/>
    <w:rsid w:val="00682AEA"/>
    <w:rsid w:val="006A0002"/>
    <w:rsid w:val="006A23AF"/>
    <w:rsid w:val="006B3F0E"/>
    <w:rsid w:val="006B5629"/>
    <w:rsid w:val="006C33E0"/>
    <w:rsid w:val="006E25CE"/>
    <w:rsid w:val="006E3B99"/>
    <w:rsid w:val="006E3BF2"/>
    <w:rsid w:val="006E43E4"/>
    <w:rsid w:val="006E55D9"/>
    <w:rsid w:val="006E7662"/>
    <w:rsid w:val="006F1F57"/>
    <w:rsid w:val="0070154C"/>
    <w:rsid w:val="007045A6"/>
    <w:rsid w:val="00706111"/>
    <w:rsid w:val="0071059A"/>
    <w:rsid w:val="0071490A"/>
    <w:rsid w:val="00716460"/>
    <w:rsid w:val="00725DD8"/>
    <w:rsid w:val="00730284"/>
    <w:rsid w:val="00731028"/>
    <w:rsid w:val="00732394"/>
    <w:rsid w:val="00732A5C"/>
    <w:rsid w:val="00734F7D"/>
    <w:rsid w:val="00736266"/>
    <w:rsid w:val="007529B7"/>
    <w:rsid w:val="007548F3"/>
    <w:rsid w:val="00763087"/>
    <w:rsid w:val="00766E6D"/>
    <w:rsid w:val="0076730F"/>
    <w:rsid w:val="00770629"/>
    <w:rsid w:val="00774C5C"/>
    <w:rsid w:val="00775D9E"/>
    <w:rsid w:val="00780041"/>
    <w:rsid w:val="0078232C"/>
    <w:rsid w:val="007828A8"/>
    <w:rsid w:val="007844D4"/>
    <w:rsid w:val="007925B0"/>
    <w:rsid w:val="007936FB"/>
    <w:rsid w:val="00796E41"/>
    <w:rsid w:val="007A1F24"/>
    <w:rsid w:val="007A3141"/>
    <w:rsid w:val="007A403E"/>
    <w:rsid w:val="007A5C26"/>
    <w:rsid w:val="007B028D"/>
    <w:rsid w:val="007B168E"/>
    <w:rsid w:val="007B6355"/>
    <w:rsid w:val="007B7C07"/>
    <w:rsid w:val="007C24EC"/>
    <w:rsid w:val="007C63C6"/>
    <w:rsid w:val="007D1A44"/>
    <w:rsid w:val="007E1D8B"/>
    <w:rsid w:val="007E1DC0"/>
    <w:rsid w:val="007E64B7"/>
    <w:rsid w:val="007E6F84"/>
    <w:rsid w:val="007E7CFD"/>
    <w:rsid w:val="007F0C66"/>
    <w:rsid w:val="007F4564"/>
    <w:rsid w:val="00806142"/>
    <w:rsid w:val="00815AC0"/>
    <w:rsid w:val="0082639D"/>
    <w:rsid w:val="00830796"/>
    <w:rsid w:val="008344E5"/>
    <w:rsid w:val="008369AC"/>
    <w:rsid w:val="008371D9"/>
    <w:rsid w:val="00843D76"/>
    <w:rsid w:val="008534E5"/>
    <w:rsid w:val="00860C21"/>
    <w:rsid w:val="00865C0F"/>
    <w:rsid w:val="00874294"/>
    <w:rsid w:val="00874ABC"/>
    <w:rsid w:val="00881435"/>
    <w:rsid w:val="0088656B"/>
    <w:rsid w:val="008872FA"/>
    <w:rsid w:val="008B5D54"/>
    <w:rsid w:val="008B669A"/>
    <w:rsid w:val="008C689D"/>
    <w:rsid w:val="008D08CE"/>
    <w:rsid w:val="008D0DC2"/>
    <w:rsid w:val="008D24E4"/>
    <w:rsid w:val="008E0EFD"/>
    <w:rsid w:val="008E1526"/>
    <w:rsid w:val="008E1C38"/>
    <w:rsid w:val="008E26AC"/>
    <w:rsid w:val="008E5F15"/>
    <w:rsid w:val="008F4909"/>
    <w:rsid w:val="008F654E"/>
    <w:rsid w:val="008F7E6E"/>
    <w:rsid w:val="00901D6D"/>
    <w:rsid w:val="00902855"/>
    <w:rsid w:val="00903A44"/>
    <w:rsid w:val="009100C2"/>
    <w:rsid w:val="0091214B"/>
    <w:rsid w:val="00913BD9"/>
    <w:rsid w:val="009157E4"/>
    <w:rsid w:val="00915AD3"/>
    <w:rsid w:val="00920B60"/>
    <w:rsid w:val="00921F9D"/>
    <w:rsid w:val="00927078"/>
    <w:rsid w:val="009323F9"/>
    <w:rsid w:val="00942B48"/>
    <w:rsid w:val="00942B8F"/>
    <w:rsid w:val="00945F6C"/>
    <w:rsid w:val="00946055"/>
    <w:rsid w:val="00952457"/>
    <w:rsid w:val="00952471"/>
    <w:rsid w:val="009644D9"/>
    <w:rsid w:val="009700E2"/>
    <w:rsid w:val="0097171B"/>
    <w:rsid w:val="00980CE8"/>
    <w:rsid w:val="00984FE9"/>
    <w:rsid w:val="009A01D2"/>
    <w:rsid w:val="009A344D"/>
    <w:rsid w:val="009B12ED"/>
    <w:rsid w:val="009C1B90"/>
    <w:rsid w:val="009C2566"/>
    <w:rsid w:val="009C3674"/>
    <w:rsid w:val="009C53DE"/>
    <w:rsid w:val="009C679A"/>
    <w:rsid w:val="009D3F6C"/>
    <w:rsid w:val="009E3282"/>
    <w:rsid w:val="009E73BB"/>
    <w:rsid w:val="009E7A0B"/>
    <w:rsid w:val="009F041C"/>
    <w:rsid w:val="009F1D6A"/>
    <w:rsid w:val="00A074A7"/>
    <w:rsid w:val="00A20FBF"/>
    <w:rsid w:val="00A2103D"/>
    <w:rsid w:val="00A24301"/>
    <w:rsid w:val="00A25151"/>
    <w:rsid w:val="00A33137"/>
    <w:rsid w:val="00A4023A"/>
    <w:rsid w:val="00A41097"/>
    <w:rsid w:val="00A45732"/>
    <w:rsid w:val="00A45EE0"/>
    <w:rsid w:val="00A5177E"/>
    <w:rsid w:val="00A63BAC"/>
    <w:rsid w:val="00A64E5A"/>
    <w:rsid w:val="00A6706C"/>
    <w:rsid w:val="00A679DF"/>
    <w:rsid w:val="00A703EC"/>
    <w:rsid w:val="00A716E3"/>
    <w:rsid w:val="00A7332E"/>
    <w:rsid w:val="00A75734"/>
    <w:rsid w:val="00A81BA0"/>
    <w:rsid w:val="00A838DD"/>
    <w:rsid w:val="00A85E20"/>
    <w:rsid w:val="00A95D26"/>
    <w:rsid w:val="00A96A91"/>
    <w:rsid w:val="00A96DA2"/>
    <w:rsid w:val="00AA05AF"/>
    <w:rsid w:val="00AA21CC"/>
    <w:rsid w:val="00AA38A2"/>
    <w:rsid w:val="00AB4733"/>
    <w:rsid w:val="00AC303B"/>
    <w:rsid w:val="00AC3798"/>
    <w:rsid w:val="00AC5B43"/>
    <w:rsid w:val="00AC6AEB"/>
    <w:rsid w:val="00AD27BA"/>
    <w:rsid w:val="00AD2DFE"/>
    <w:rsid w:val="00AE09C2"/>
    <w:rsid w:val="00AE2F4A"/>
    <w:rsid w:val="00AF4C5A"/>
    <w:rsid w:val="00AF5E67"/>
    <w:rsid w:val="00B00853"/>
    <w:rsid w:val="00B066EF"/>
    <w:rsid w:val="00B1005E"/>
    <w:rsid w:val="00B1198A"/>
    <w:rsid w:val="00B23859"/>
    <w:rsid w:val="00B30DE6"/>
    <w:rsid w:val="00B323D7"/>
    <w:rsid w:val="00B32FDB"/>
    <w:rsid w:val="00B340D4"/>
    <w:rsid w:val="00B347D8"/>
    <w:rsid w:val="00B52178"/>
    <w:rsid w:val="00B54CE9"/>
    <w:rsid w:val="00B5617E"/>
    <w:rsid w:val="00B6643E"/>
    <w:rsid w:val="00B671E1"/>
    <w:rsid w:val="00B84E74"/>
    <w:rsid w:val="00B96160"/>
    <w:rsid w:val="00BA0F53"/>
    <w:rsid w:val="00BA6216"/>
    <w:rsid w:val="00BA6801"/>
    <w:rsid w:val="00BB7979"/>
    <w:rsid w:val="00BD025C"/>
    <w:rsid w:val="00BD4082"/>
    <w:rsid w:val="00BE3AFA"/>
    <w:rsid w:val="00BE5C59"/>
    <w:rsid w:val="00BE61AB"/>
    <w:rsid w:val="00BE69F9"/>
    <w:rsid w:val="00BF3F89"/>
    <w:rsid w:val="00BF5926"/>
    <w:rsid w:val="00C057B5"/>
    <w:rsid w:val="00C07B20"/>
    <w:rsid w:val="00C15B3E"/>
    <w:rsid w:val="00C2260D"/>
    <w:rsid w:val="00C22C57"/>
    <w:rsid w:val="00C262A6"/>
    <w:rsid w:val="00C30299"/>
    <w:rsid w:val="00C449E8"/>
    <w:rsid w:val="00C51EB3"/>
    <w:rsid w:val="00C52F69"/>
    <w:rsid w:val="00C60239"/>
    <w:rsid w:val="00C63B39"/>
    <w:rsid w:val="00C71346"/>
    <w:rsid w:val="00C757BD"/>
    <w:rsid w:val="00C80CCC"/>
    <w:rsid w:val="00C97942"/>
    <w:rsid w:val="00CA187F"/>
    <w:rsid w:val="00CA33C0"/>
    <w:rsid w:val="00CA713B"/>
    <w:rsid w:val="00CB35B0"/>
    <w:rsid w:val="00CB4040"/>
    <w:rsid w:val="00CC1AC7"/>
    <w:rsid w:val="00CD057E"/>
    <w:rsid w:val="00CD1B5A"/>
    <w:rsid w:val="00CE5911"/>
    <w:rsid w:val="00CF425A"/>
    <w:rsid w:val="00CF5FDA"/>
    <w:rsid w:val="00CF636B"/>
    <w:rsid w:val="00D00351"/>
    <w:rsid w:val="00D03F96"/>
    <w:rsid w:val="00D05F47"/>
    <w:rsid w:val="00D10273"/>
    <w:rsid w:val="00D11BB8"/>
    <w:rsid w:val="00D12B50"/>
    <w:rsid w:val="00D177CA"/>
    <w:rsid w:val="00D3064F"/>
    <w:rsid w:val="00D35FB7"/>
    <w:rsid w:val="00D36753"/>
    <w:rsid w:val="00D37728"/>
    <w:rsid w:val="00D5507B"/>
    <w:rsid w:val="00D57166"/>
    <w:rsid w:val="00D64C55"/>
    <w:rsid w:val="00D67F4B"/>
    <w:rsid w:val="00D73BE5"/>
    <w:rsid w:val="00D75322"/>
    <w:rsid w:val="00D76EA4"/>
    <w:rsid w:val="00D935D0"/>
    <w:rsid w:val="00D93DBA"/>
    <w:rsid w:val="00D9551A"/>
    <w:rsid w:val="00D9610C"/>
    <w:rsid w:val="00DA02E0"/>
    <w:rsid w:val="00DA1E28"/>
    <w:rsid w:val="00DA79E3"/>
    <w:rsid w:val="00DB249A"/>
    <w:rsid w:val="00DC10B0"/>
    <w:rsid w:val="00DC24D8"/>
    <w:rsid w:val="00DC6709"/>
    <w:rsid w:val="00DD2B38"/>
    <w:rsid w:val="00DD54CC"/>
    <w:rsid w:val="00DD5931"/>
    <w:rsid w:val="00DD658F"/>
    <w:rsid w:val="00DD76D6"/>
    <w:rsid w:val="00DE1BA4"/>
    <w:rsid w:val="00DE515C"/>
    <w:rsid w:val="00DE636D"/>
    <w:rsid w:val="00DF02F3"/>
    <w:rsid w:val="00DF2563"/>
    <w:rsid w:val="00DF4427"/>
    <w:rsid w:val="00E10286"/>
    <w:rsid w:val="00E11529"/>
    <w:rsid w:val="00E116B1"/>
    <w:rsid w:val="00E12A49"/>
    <w:rsid w:val="00E17EEA"/>
    <w:rsid w:val="00E22533"/>
    <w:rsid w:val="00E24517"/>
    <w:rsid w:val="00E337C5"/>
    <w:rsid w:val="00E40071"/>
    <w:rsid w:val="00E42A43"/>
    <w:rsid w:val="00E45396"/>
    <w:rsid w:val="00E55EA7"/>
    <w:rsid w:val="00E561EE"/>
    <w:rsid w:val="00E56C7D"/>
    <w:rsid w:val="00E67BBA"/>
    <w:rsid w:val="00E70950"/>
    <w:rsid w:val="00E7368B"/>
    <w:rsid w:val="00E83C1F"/>
    <w:rsid w:val="00E925CD"/>
    <w:rsid w:val="00EA0169"/>
    <w:rsid w:val="00EA5964"/>
    <w:rsid w:val="00EB07A4"/>
    <w:rsid w:val="00EB2048"/>
    <w:rsid w:val="00EB4D40"/>
    <w:rsid w:val="00EC1082"/>
    <w:rsid w:val="00EE0437"/>
    <w:rsid w:val="00EE58C6"/>
    <w:rsid w:val="00EF4F41"/>
    <w:rsid w:val="00EF694E"/>
    <w:rsid w:val="00EF7D94"/>
    <w:rsid w:val="00F04C89"/>
    <w:rsid w:val="00F06317"/>
    <w:rsid w:val="00F064A3"/>
    <w:rsid w:val="00F07E88"/>
    <w:rsid w:val="00F1182F"/>
    <w:rsid w:val="00F150B9"/>
    <w:rsid w:val="00F156DB"/>
    <w:rsid w:val="00F212A7"/>
    <w:rsid w:val="00F273A9"/>
    <w:rsid w:val="00F32867"/>
    <w:rsid w:val="00F36C2C"/>
    <w:rsid w:val="00F36E0B"/>
    <w:rsid w:val="00F5213C"/>
    <w:rsid w:val="00F63443"/>
    <w:rsid w:val="00F80AAC"/>
    <w:rsid w:val="00F83320"/>
    <w:rsid w:val="00F86635"/>
    <w:rsid w:val="00F94602"/>
    <w:rsid w:val="00F95F49"/>
    <w:rsid w:val="00FA2A6A"/>
    <w:rsid w:val="00FB48F3"/>
    <w:rsid w:val="00FB5ACB"/>
    <w:rsid w:val="00FC020E"/>
    <w:rsid w:val="00FC5EE2"/>
    <w:rsid w:val="00FC7A0F"/>
    <w:rsid w:val="00FD1F6F"/>
    <w:rsid w:val="00FD20B9"/>
    <w:rsid w:val="00FD2C90"/>
    <w:rsid w:val="00FE5F51"/>
    <w:rsid w:val="00FF4CA4"/>
    <w:rsid w:val="00FF6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08B45"/>
  <w15:docId w15:val="{3DA98EE5-FC1C-4109-A4E8-420ABC87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EF4F41"/>
    <w:rPr>
      <w:sz w:val="24"/>
      <w:szCs w:val="24"/>
      <w:lang w:val="nl-NL" w:eastAsia="nl-NL"/>
    </w:rPr>
  </w:style>
  <w:style w:type="paragraph" w:styleId="Kop1">
    <w:name w:val="heading 1"/>
    <w:basedOn w:val="Standaard"/>
    <w:next w:val="Standaard"/>
    <w:link w:val="Kop1Char"/>
    <w:qFormat/>
    <w:rsid w:val="008C689D"/>
    <w:pPr>
      <w:pBdr>
        <w:top w:val="single" w:sz="4" w:space="1" w:color="auto"/>
        <w:left w:val="single" w:sz="4" w:space="4" w:color="auto"/>
        <w:bottom w:val="single" w:sz="4" w:space="1" w:color="auto"/>
        <w:right w:val="single" w:sz="4" w:space="4" w:color="auto"/>
      </w:pBdr>
      <w:jc w:val="both"/>
      <w:outlineLvl w:val="0"/>
    </w:pPr>
    <w:rPr>
      <w:rFonts w:asciiTheme="minorHAnsi" w:hAnsiTheme="minorHAnsi" w:cs="Calibri"/>
      <w:b/>
      <w:sz w:val="28"/>
      <w:szCs w:val="28"/>
      <w:lang w:eastAsia="en-US"/>
    </w:rPr>
  </w:style>
  <w:style w:type="paragraph" w:styleId="Kop2">
    <w:name w:val="heading 2"/>
    <w:basedOn w:val="Standaard"/>
    <w:next w:val="Standaard"/>
    <w:qFormat/>
    <w:rsid w:val="004F7187"/>
    <w:pPr>
      <w:keepNext/>
      <w:spacing w:before="147" w:after="113" w:line="230" w:lineRule="atLeast"/>
      <w:outlineLvl w:val="1"/>
    </w:pPr>
    <w:rPr>
      <w:rFonts w:ascii="Arial Narrow" w:hAnsi="Arial Narrow" w:cs="Arial"/>
      <w:b/>
      <w:bCs/>
      <w:iCs/>
      <w:sz w:val="22"/>
      <w:szCs w:val="28"/>
      <w:lang w:val="nl-BE"/>
    </w:rPr>
  </w:style>
  <w:style w:type="paragraph" w:styleId="Kop3">
    <w:name w:val="heading 3"/>
    <w:basedOn w:val="Standaard"/>
    <w:next w:val="Standaard"/>
    <w:link w:val="Kop3Char"/>
    <w:qFormat/>
    <w:rsid w:val="00D57166"/>
    <w:pPr>
      <w:keepNext/>
      <w:spacing w:before="360" w:after="240"/>
      <w:ind w:left="1872" w:hanging="720"/>
      <w:outlineLvl w:val="2"/>
    </w:pPr>
    <w:rPr>
      <w:rFonts w:ascii="Arial" w:hAnsi="Arial"/>
      <w:b/>
      <w:szCs w:val="20"/>
      <w:u w:val="double"/>
      <w:lang w:val="fr-FR" w:eastAsia="en-US"/>
    </w:rPr>
  </w:style>
  <w:style w:type="paragraph" w:styleId="Kop4">
    <w:name w:val="heading 4"/>
    <w:basedOn w:val="Standaard"/>
    <w:next w:val="Standaard"/>
    <w:link w:val="Kop4Char"/>
    <w:qFormat/>
    <w:rsid w:val="00D57166"/>
    <w:pPr>
      <w:keepNext/>
      <w:spacing w:before="240"/>
      <w:ind w:left="2448" w:hanging="720"/>
      <w:outlineLvl w:val="3"/>
    </w:pPr>
    <w:rPr>
      <w:rFonts w:ascii="Arial" w:hAnsi="Arial"/>
      <w:b/>
      <w:i/>
      <w:sz w:val="22"/>
      <w:szCs w:val="20"/>
      <w:u w:val="single"/>
      <w:lang w:val="fr-FR" w:eastAsia="en-US"/>
    </w:rPr>
  </w:style>
  <w:style w:type="paragraph" w:styleId="Kop5">
    <w:name w:val="heading 5"/>
    <w:basedOn w:val="Standaard"/>
    <w:next w:val="Standaard"/>
    <w:link w:val="Kop5Char"/>
    <w:qFormat/>
    <w:rsid w:val="00D57166"/>
    <w:pPr>
      <w:spacing w:before="240"/>
      <w:ind w:left="3024" w:hanging="720"/>
      <w:outlineLvl w:val="4"/>
    </w:pPr>
    <w:rPr>
      <w:rFonts w:ascii="Arial" w:hAnsi="Arial"/>
      <w:sz w:val="22"/>
      <w:szCs w:val="20"/>
      <w:u w:val="single"/>
      <w:lang w:val="fr-FR" w:eastAsia="en-US"/>
    </w:rPr>
  </w:style>
  <w:style w:type="paragraph" w:styleId="Kop6">
    <w:name w:val="heading 6"/>
    <w:basedOn w:val="Standaard"/>
    <w:next w:val="Standaard"/>
    <w:link w:val="Kop6Char"/>
    <w:qFormat/>
    <w:rsid w:val="00D57166"/>
    <w:pPr>
      <w:spacing w:before="240"/>
      <w:ind w:left="3600" w:hanging="720"/>
      <w:outlineLvl w:val="5"/>
    </w:pPr>
    <w:rPr>
      <w:rFonts w:ascii="Arial" w:hAnsi="Arial"/>
      <w:sz w:val="22"/>
      <w:szCs w:val="20"/>
      <w:u w:val="dotted"/>
      <w:lang w:val="fr-FR" w:eastAsia="en-US"/>
    </w:rPr>
  </w:style>
  <w:style w:type="paragraph" w:styleId="Kop7">
    <w:name w:val="heading 7"/>
    <w:basedOn w:val="Standaard"/>
    <w:next w:val="Standaard"/>
    <w:link w:val="Kop7Char"/>
    <w:qFormat/>
    <w:rsid w:val="00D57166"/>
    <w:pPr>
      <w:spacing w:before="240"/>
      <w:ind w:left="4176" w:hanging="720"/>
      <w:outlineLvl w:val="6"/>
    </w:pPr>
    <w:rPr>
      <w:rFonts w:ascii="Arial" w:hAnsi="Arial"/>
      <w:sz w:val="22"/>
      <w:szCs w:val="20"/>
      <w:lang w:val="fr-FR" w:eastAsia="en-US"/>
    </w:rPr>
  </w:style>
  <w:style w:type="paragraph" w:styleId="Kop8">
    <w:name w:val="heading 8"/>
    <w:basedOn w:val="Standaard"/>
    <w:next w:val="Standaard"/>
    <w:link w:val="Kop8Char"/>
    <w:qFormat/>
    <w:rsid w:val="00D57166"/>
    <w:pPr>
      <w:spacing w:before="240" w:after="60"/>
      <w:ind w:left="4752" w:hanging="720"/>
      <w:outlineLvl w:val="7"/>
    </w:pPr>
    <w:rPr>
      <w:rFonts w:ascii="Arial" w:hAnsi="Arial"/>
      <w:i/>
      <w:sz w:val="22"/>
      <w:szCs w:val="20"/>
      <w:lang w:val="fr-FR" w:eastAsia="en-US"/>
    </w:rPr>
  </w:style>
  <w:style w:type="paragraph" w:styleId="Kop9">
    <w:name w:val="heading 9"/>
    <w:basedOn w:val="Standaard"/>
    <w:next w:val="Standaard"/>
    <w:link w:val="Kop9Char"/>
    <w:qFormat/>
    <w:rsid w:val="00D57166"/>
    <w:pPr>
      <w:spacing w:before="240" w:after="60"/>
      <w:ind w:left="5328" w:hanging="720"/>
      <w:outlineLvl w:val="8"/>
    </w:pPr>
    <w:rPr>
      <w:rFonts w:ascii="Arial" w:hAnsi="Arial"/>
      <w:i/>
      <w:sz w:val="22"/>
      <w:szCs w:val="20"/>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F7187"/>
    <w:pPr>
      <w:tabs>
        <w:tab w:val="center" w:pos="4536"/>
        <w:tab w:val="right" w:pos="9072"/>
      </w:tabs>
    </w:pPr>
  </w:style>
  <w:style w:type="paragraph" w:styleId="Voettekst">
    <w:name w:val="footer"/>
    <w:basedOn w:val="Standaard"/>
    <w:rsid w:val="004F7187"/>
    <w:pPr>
      <w:tabs>
        <w:tab w:val="center" w:pos="4536"/>
        <w:tab w:val="right" w:pos="9072"/>
      </w:tabs>
    </w:pPr>
  </w:style>
  <w:style w:type="paragraph" w:styleId="Berichtkop">
    <w:name w:val="Message Header"/>
    <w:basedOn w:val="Standaard"/>
    <w:rsid w:val="004F7187"/>
    <w:pPr>
      <w:spacing w:line="192" w:lineRule="atLeast"/>
    </w:pPr>
    <w:rPr>
      <w:rFonts w:ascii="Arial" w:hAnsi="Arial" w:cs="Arial"/>
      <w:sz w:val="16"/>
      <w:lang w:val="nl-BE"/>
    </w:rPr>
  </w:style>
  <w:style w:type="paragraph" w:customStyle="1" w:styleId="tabeltekst">
    <w:name w:val="tabeltekst"/>
    <w:basedOn w:val="Standaard"/>
    <w:rsid w:val="004F7187"/>
    <w:pPr>
      <w:spacing w:line="204" w:lineRule="atLeast"/>
    </w:pPr>
    <w:rPr>
      <w:rFonts w:ascii="Arial" w:hAnsi="Arial"/>
      <w:sz w:val="16"/>
      <w:lang w:val="en-GB"/>
    </w:rPr>
  </w:style>
  <w:style w:type="table" w:styleId="Tabelraster">
    <w:name w:val="Table Grid"/>
    <w:basedOn w:val="Standaardtabel"/>
    <w:rsid w:val="0026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B168E"/>
    <w:rPr>
      <w:b/>
      <w:bCs/>
      <w:color w:val="002579"/>
      <w:u w:val="single"/>
    </w:rPr>
  </w:style>
  <w:style w:type="paragraph" w:styleId="Plattetekst2">
    <w:name w:val="Body Text 2"/>
    <w:basedOn w:val="Standaard"/>
    <w:rsid w:val="007B168E"/>
    <w:pPr>
      <w:autoSpaceDE w:val="0"/>
      <w:autoSpaceDN w:val="0"/>
      <w:adjustRightInd w:val="0"/>
      <w:jc w:val="both"/>
    </w:pPr>
    <w:rPr>
      <w:rFonts w:eastAsia="TimesNewRoman"/>
      <w:b/>
      <w:i/>
      <w:sz w:val="20"/>
      <w:szCs w:val="20"/>
      <w:lang w:val="nl-BE" w:eastAsia="en-US"/>
    </w:rPr>
  </w:style>
  <w:style w:type="paragraph" w:styleId="Voetnoottekst">
    <w:name w:val="footnote text"/>
    <w:basedOn w:val="Standaard"/>
    <w:link w:val="VoetnoottekstChar"/>
    <w:semiHidden/>
    <w:rsid w:val="007B168E"/>
    <w:rPr>
      <w:sz w:val="20"/>
      <w:szCs w:val="20"/>
      <w:lang w:val="en-GB" w:eastAsia="en-US"/>
    </w:rPr>
  </w:style>
  <w:style w:type="character" w:styleId="Voetnootmarkering">
    <w:name w:val="footnote reference"/>
    <w:semiHidden/>
    <w:rsid w:val="007B168E"/>
    <w:rPr>
      <w:vertAlign w:val="superscript"/>
    </w:rPr>
  </w:style>
  <w:style w:type="paragraph" w:styleId="Ballontekst">
    <w:name w:val="Balloon Text"/>
    <w:basedOn w:val="Standaard"/>
    <w:link w:val="BallontekstChar"/>
    <w:rsid w:val="003F0FD5"/>
    <w:rPr>
      <w:rFonts w:ascii="Tahoma" w:hAnsi="Tahoma"/>
      <w:sz w:val="16"/>
      <w:szCs w:val="16"/>
    </w:rPr>
  </w:style>
  <w:style w:type="character" w:customStyle="1" w:styleId="BallontekstChar">
    <w:name w:val="Ballontekst Char"/>
    <w:link w:val="Ballontekst"/>
    <w:rsid w:val="003F0FD5"/>
    <w:rPr>
      <w:rFonts w:ascii="Tahoma" w:hAnsi="Tahoma" w:cs="Tahoma"/>
      <w:sz w:val="16"/>
      <w:szCs w:val="16"/>
      <w:lang w:val="nl-NL" w:eastAsia="nl-NL"/>
    </w:rPr>
  </w:style>
  <w:style w:type="paragraph" w:styleId="Tekstzonderopmaak">
    <w:name w:val="Plain Text"/>
    <w:basedOn w:val="Standaard"/>
    <w:link w:val="TekstzonderopmaakChar"/>
    <w:uiPriority w:val="99"/>
    <w:unhideWhenUsed/>
    <w:rsid w:val="0057539F"/>
    <w:rPr>
      <w:rFonts w:ascii="Consolas" w:eastAsia="Calibri" w:hAnsi="Consolas"/>
      <w:sz w:val="21"/>
      <w:szCs w:val="21"/>
      <w:lang w:eastAsia="en-US"/>
    </w:rPr>
  </w:style>
  <w:style w:type="character" w:customStyle="1" w:styleId="TekstzonderopmaakChar">
    <w:name w:val="Tekst zonder opmaak Char"/>
    <w:link w:val="Tekstzonderopmaak"/>
    <w:uiPriority w:val="99"/>
    <w:rsid w:val="0057539F"/>
    <w:rPr>
      <w:rFonts w:ascii="Consolas" w:eastAsia="Calibri" w:hAnsi="Consolas"/>
      <w:sz w:val="21"/>
      <w:szCs w:val="21"/>
      <w:lang w:eastAsia="en-US"/>
    </w:rPr>
  </w:style>
  <w:style w:type="character" w:customStyle="1" w:styleId="Kop1Char">
    <w:name w:val="Kop 1 Char"/>
    <w:link w:val="Kop1"/>
    <w:rsid w:val="008C689D"/>
    <w:rPr>
      <w:rFonts w:asciiTheme="minorHAnsi" w:hAnsiTheme="minorHAnsi" w:cs="Calibri"/>
      <w:b/>
      <w:sz w:val="28"/>
      <w:szCs w:val="28"/>
      <w:lang w:val="nl-NL" w:eastAsia="en-US"/>
    </w:rPr>
  </w:style>
  <w:style w:type="paragraph" w:styleId="Plattetekst">
    <w:name w:val="Body Text"/>
    <w:basedOn w:val="Standaard"/>
    <w:link w:val="PlattetekstChar"/>
    <w:rsid w:val="00D57166"/>
    <w:pPr>
      <w:spacing w:after="120"/>
    </w:pPr>
  </w:style>
  <w:style w:type="character" w:customStyle="1" w:styleId="PlattetekstChar">
    <w:name w:val="Platte tekst Char"/>
    <w:link w:val="Plattetekst"/>
    <w:rsid w:val="00D57166"/>
    <w:rPr>
      <w:sz w:val="24"/>
      <w:szCs w:val="24"/>
      <w:lang w:val="nl-NL" w:eastAsia="nl-NL"/>
    </w:rPr>
  </w:style>
  <w:style w:type="character" w:customStyle="1" w:styleId="Kop3Char">
    <w:name w:val="Kop 3 Char"/>
    <w:link w:val="Kop3"/>
    <w:rsid w:val="00D57166"/>
    <w:rPr>
      <w:rFonts w:ascii="Arial" w:hAnsi="Arial"/>
      <w:b/>
      <w:sz w:val="24"/>
      <w:u w:val="double"/>
      <w:lang w:val="fr-FR" w:eastAsia="en-US"/>
    </w:rPr>
  </w:style>
  <w:style w:type="character" w:customStyle="1" w:styleId="Kop4Char">
    <w:name w:val="Kop 4 Char"/>
    <w:link w:val="Kop4"/>
    <w:rsid w:val="00D57166"/>
    <w:rPr>
      <w:rFonts w:ascii="Arial" w:hAnsi="Arial"/>
      <w:b/>
      <w:i/>
      <w:sz w:val="22"/>
      <w:u w:val="single"/>
      <w:lang w:val="fr-FR" w:eastAsia="en-US"/>
    </w:rPr>
  </w:style>
  <w:style w:type="character" w:customStyle="1" w:styleId="Kop5Char">
    <w:name w:val="Kop 5 Char"/>
    <w:link w:val="Kop5"/>
    <w:rsid w:val="00D57166"/>
    <w:rPr>
      <w:rFonts w:ascii="Arial" w:hAnsi="Arial"/>
      <w:sz w:val="22"/>
      <w:u w:val="single"/>
      <w:lang w:val="fr-FR" w:eastAsia="en-US"/>
    </w:rPr>
  </w:style>
  <w:style w:type="character" w:customStyle="1" w:styleId="Kop6Char">
    <w:name w:val="Kop 6 Char"/>
    <w:link w:val="Kop6"/>
    <w:rsid w:val="00D57166"/>
    <w:rPr>
      <w:rFonts w:ascii="Arial" w:hAnsi="Arial"/>
      <w:sz w:val="22"/>
      <w:u w:val="dotted"/>
      <w:lang w:val="fr-FR" w:eastAsia="en-US"/>
    </w:rPr>
  </w:style>
  <w:style w:type="character" w:customStyle="1" w:styleId="Kop7Char">
    <w:name w:val="Kop 7 Char"/>
    <w:link w:val="Kop7"/>
    <w:rsid w:val="00D57166"/>
    <w:rPr>
      <w:rFonts w:ascii="Arial" w:hAnsi="Arial"/>
      <w:sz w:val="22"/>
      <w:lang w:val="fr-FR" w:eastAsia="en-US"/>
    </w:rPr>
  </w:style>
  <w:style w:type="character" w:customStyle="1" w:styleId="Kop8Char">
    <w:name w:val="Kop 8 Char"/>
    <w:link w:val="Kop8"/>
    <w:rsid w:val="00D57166"/>
    <w:rPr>
      <w:rFonts w:ascii="Arial" w:hAnsi="Arial"/>
      <w:i/>
      <w:sz w:val="22"/>
      <w:lang w:val="fr-FR" w:eastAsia="en-US"/>
    </w:rPr>
  </w:style>
  <w:style w:type="character" w:customStyle="1" w:styleId="Kop9Char">
    <w:name w:val="Kop 9 Char"/>
    <w:link w:val="Kop9"/>
    <w:rsid w:val="00D57166"/>
    <w:rPr>
      <w:rFonts w:ascii="Arial" w:hAnsi="Arial"/>
      <w:i/>
      <w:sz w:val="22"/>
      <w:lang w:val="fr-FR" w:eastAsia="en-US"/>
    </w:rPr>
  </w:style>
  <w:style w:type="paragraph" w:styleId="Lijstalinea">
    <w:name w:val="List Paragraph"/>
    <w:basedOn w:val="Standaard"/>
    <w:uiPriority w:val="34"/>
    <w:qFormat/>
    <w:rsid w:val="00D57166"/>
    <w:pPr>
      <w:ind w:left="708"/>
    </w:pPr>
  </w:style>
  <w:style w:type="paragraph" w:styleId="Eindnoottekst">
    <w:name w:val="endnote text"/>
    <w:basedOn w:val="Standaard"/>
    <w:link w:val="EindnoottekstChar"/>
    <w:rsid w:val="00732394"/>
    <w:rPr>
      <w:sz w:val="20"/>
      <w:szCs w:val="20"/>
    </w:rPr>
  </w:style>
  <w:style w:type="character" w:customStyle="1" w:styleId="EindnoottekstChar">
    <w:name w:val="Eindnoottekst Char"/>
    <w:link w:val="Eindnoottekst"/>
    <w:rsid w:val="00732394"/>
    <w:rPr>
      <w:lang w:val="nl-NL" w:eastAsia="nl-NL"/>
    </w:rPr>
  </w:style>
  <w:style w:type="character" w:styleId="Eindnootmarkering">
    <w:name w:val="endnote reference"/>
    <w:rsid w:val="00732394"/>
    <w:rPr>
      <w:vertAlign w:val="superscript"/>
    </w:rPr>
  </w:style>
  <w:style w:type="paragraph" w:customStyle="1" w:styleId="Letter">
    <w:name w:val="Letter"/>
    <w:basedOn w:val="Standaard"/>
    <w:link w:val="LetterCar"/>
    <w:rsid w:val="00E7368B"/>
    <w:rPr>
      <w:rFonts w:ascii="Arial" w:hAnsi="Arial"/>
      <w:sz w:val="22"/>
      <w:szCs w:val="20"/>
      <w:lang w:val="fr-FR" w:eastAsia="en-US"/>
    </w:rPr>
  </w:style>
  <w:style w:type="character" w:customStyle="1" w:styleId="KoptekstChar">
    <w:name w:val="Koptekst Char"/>
    <w:link w:val="Koptekst"/>
    <w:uiPriority w:val="99"/>
    <w:rsid w:val="00F212A7"/>
    <w:rPr>
      <w:sz w:val="24"/>
      <w:szCs w:val="24"/>
    </w:rPr>
  </w:style>
  <w:style w:type="paragraph" w:customStyle="1" w:styleId="Pa16">
    <w:name w:val="Pa16"/>
    <w:basedOn w:val="Standaard"/>
    <w:next w:val="Standaard"/>
    <w:uiPriority w:val="99"/>
    <w:rsid w:val="00B00853"/>
    <w:pPr>
      <w:autoSpaceDE w:val="0"/>
      <w:autoSpaceDN w:val="0"/>
      <w:adjustRightInd w:val="0"/>
      <w:spacing w:line="221" w:lineRule="atLeast"/>
    </w:pPr>
    <w:rPr>
      <w:rFonts w:ascii="Myriad Pro" w:hAnsi="Myriad Pro"/>
      <w:lang w:val="fr-BE" w:eastAsia="fr-BE"/>
    </w:rPr>
  </w:style>
  <w:style w:type="character" w:customStyle="1" w:styleId="A7">
    <w:name w:val="A7"/>
    <w:uiPriority w:val="99"/>
    <w:rsid w:val="00B00853"/>
    <w:rPr>
      <w:rFonts w:cs="Myriad Pro"/>
      <w:color w:val="000000"/>
      <w:sz w:val="12"/>
      <w:szCs w:val="12"/>
    </w:rPr>
  </w:style>
  <w:style w:type="paragraph" w:customStyle="1" w:styleId="Pa3">
    <w:name w:val="Pa3"/>
    <w:basedOn w:val="Standaard"/>
    <w:next w:val="Standaard"/>
    <w:uiPriority w:val="99"/>
    <w:rsid w:val="00B00853"/>
    <w:pPr>
      <w:autoSpaceDE w:val="0"/>
      <w:autoSpaceDN w:val="0"/>
      <w:adjustRightInd w:val="0"/>
      <w:spacing w:line="241" w:lineRule="atLeast"/>
    </w:pPr>
    <w:rPr>
      <w:rFonts w:ascii="Myriad Pro" w:hAnsi="Myriad Pro"/>
      <w:lang w:val="fr-BE" w:eastAsia="fr-BE"/>
    </w:rPr>
  </w:style>
  <w:style w:type="character" w:customStyle="1" w:styleId="A9">
    <w:name w:val="A9"/>
    <w:uiPriority w:val="99"/>
    <w:rsid w:val="00B00853"/>
    <w:rPr>
      <w:rFonts w:cs="Myriad Pro"/>
      <w:color w:val="000000"/>
      <w:sz w:val="16"/>
      <w:szCs w:val="16"/>
    </w:rPr>
  </w:style>
  <w:style w:type="character" w:customStyle="1" w:styleId="A8">
    <w:name w:val="A8"/>
    <w:uiPriority w:val="99"/>
    <w:rsid w:val="00B00853"/>
    <w:rPr>
      <w:rFonts w:cs="Myriad Pro"/>
      <w:color w:val="000000"/>
      <w:sz w:val="9"/>
      <w:szCs w:val="9"/>
    </w:rPr>
  </w:style>
  <w:style w:type="paragraph" w:customStyle="1" w:styleId="Default">
    <w:name w:val="Default"/>
    <w:rsid w:val="00B00853"/>
    <w:pPr>
      <w:autoSpaceDE w:val="0"/>
      <w:autoSpaceDN w:val="0"/>
      <w:adjustRightInd w:val="0"/>
    </w:pPr>
    <w:rPr>
      <w:rFonts w:ascii="Myriad Pro" w:hAnsi="Myriad Pro" w:cs="Myriad Pro"/>
      <w:color w:val="000000"/>
      <w:sz w:val="24"/>
      <w:szCs w:val="24"/>
    </w:rPr>
  </w:style>
  <w:style w:type="paragraph" w:customStyle="1" w:styleId="Pa22">
    <w:name w:val="Pa22"/>
    <w:basedOn w:val="Default"/>
    <w:next w:val="Default"/>
    <w:uiPriority w:val="99"/>
    <w:rsid w:val="00B00853"/>
    <w:pPr>
      <w:spacing w:line="221" w:lineRule="atLeast"/>
    </w:pPr>
    <w:rPr>
      <w:rFonts w:cs="Times New Roman"/>
      <w:color w:val="auto"/>
    </w:rPr>
  </w:style>
  <w:style w:type="character" w:customStyle="1" w:styleId="A10">
    <w:name w:val="A10"/>
    <w:uiPriority w:val="99"/>
    <w:rsid w:val="00B00853"/>
    <w:rPr>
      <w:rFonts w:ascii="Myriad Pro Light" w:hAnsi="Myriad Pro Light" w:cs="Myriad Pro Light"/>
      <w:b/>
      <w:bCs/>
      <w:color w:val="000000"/>
      <w:sz w:val="22"/>
      <w:szCs w:val="22"/>
      <w:u w:val="single"/>
    </w:rPr>
  </w:style>
  <w:style w:type="paragraph" w:customStyle="1" w:styleId="Pa20">
    <w:name w:val="Pa20"/>
    <w:basedOn w:val="Default"/>
    <w:next w:val="Default"/>
    <w:uiPriority w:val="99"/>
    <w:rsid w:val="00B00853"/>
    <w:pPr>
      <w:spacing w:line="221" w:lineRule="atLeast"/>
    </w:pPr>
    <w:rPr>
      <w:rFonts w:cs="Times New Roman"/>
      <w:color w:val="auto"/>
    </w:rPr>
  </w:style>
  <w:style w:type="paragraph" w:styleId="Geenafstand">
    <w:name w:val="No Spacing"/>
    <w:basedOn w:val="Standaard"/>
    <w:link w:val="GeenafstandChar"/>
    <w:uiPriority w:val="1"/>
    <w:qFormat/>
    <w:rsid w:val="002457C4"/>
    <w:pPr>
      <w:spacing w:after="200" w:line="252" w:lineRule="auto"/>
    </w:pPr>
    <w:rPr>
      <w:rFonts w:asciiTheme="majorHAnsi" w:eastAsiaTheme="majorEastAsia" w:hAnsiTheme="majorHAnsi" w:cstheme="majorBidi"/>
      <w:szCs w:val="22"/>
      <w:lang w:val="fr-BE" w:eastAsia="en-US"/>
    </w:rPr>
  </w:style>
  <w:style w:type="character" w:customStyle="1" w:styleId="GeenafstandChar">
    <w:name w:val="Geen afstand Char"/>
    <w:basedOn w:val="Standaardalinea-lettertype"/>
    <w:link w:val="Geenafstand"/>
    <w:uiPriority w:val="1"/>
    <w:rsid w:val="002457C4"/>
    <w:rPr>
      <w:rFonts w:asciiTheme="majorHAnsi" w:eastAsiaTheme="majorEastAsia" w:hAnsiTheme="majorHAnsi" w:cstheme="majorBidi"/>
      <w:sz w:val="24"/>
      <w:szCs w:val="22"/>
      <w:lang w:eastAsia="en-US"/>
    </w:rPr>
  </w:style>
  <w:style w:type="character" w:styleId="Nadruk">
    <w:name w:val="Emphasis"/>
    <w:basedOn w:val="Standaardalinea-lettertype"/>
    <w:uiPriority w:val="20"/>
    <w:qFormat/>
    <w:rsid w:val="00604639"/>
    <w:rPr>
      <w:i/>
      <w:iCs/>
    </w:rPr>
  </w:style>
  <w:style w:type="paragraph" w:styleId="Tekstopmerking">
    <w:name w:val="annotation text"/>
    <w:basedOn w:val="Standaard"/>
    <w:link w:val="TekstopmerkingChar"/>
    <w:semiHidden/>
    <w:unhideWhenUsed/>
    <w:rsid w:val="00780041"/>
    <w:rPr>
      <w:sz w:val="20"/>
      <w:szCs w:val="20"/>
    </w:rPr>
  </w:style>
  <w:style w:type="character" w:customStyle="1" w:styleId="TekstopmerkingChar">
    <w:name w:val="Tekst opmerking Char"/>
    <w:basedOn w:val="Standaardalinea-lettertype"/>
    <w:link w:val="Tekstopmerking"/>
    <w:semiHidden/>
    <w:rsid w:val="00780041"/>
    <w:rPr>
      <w:lang w:val="nl-NL" w:eastAsia="nl-NL"/>
    </w:rPr>
  </w:style>
  <w:style w:type="paragraph" w:styleId="Onderwerpvanopmerking">
    <w:name w:val="annotation subject"/>
    <w:basedOn w:val="Tekstopmerking"/>
    <w:next w:val="Tekstopmerking"/>
    <w:link w:val="OnderwerpvanopmerkingChar"/>
    <w:uiPriority w:val="99"/>
    <w:semiHidden/>
    <w:unhideWhenUsed/>
    <w:rsid w:val="00780041"/>
    <w:pPr>
      <w:spacing w:before="120"/>
      <w:jc w:val="both"/>
    </w:pPr>
    <w:rPr>
      <w:rFonts w:asciiTheme="minorHAnsi" w:eastAsiaTheme="minorHAnsi" w:hAnsiTheme="minorHAnsi" w:cstheme="minorBidi"/>
      <w:b/>
      <w:bCs/>
      <w:lang w:val="nl-BE" w:eastAsia="nl-BE" w:bidi="nl-BE"/>
    </w:rPr>
  </w:style>
  <w:style w:type="character" w:customStyle="1" w:styleId="OnderwerpvanopmerkingChar">
    <w:name w:val="Onderwerp van opmerking Char"/>
    <w:basedOn w:val="TekstopmerkingChar"/>
    <w:link w:val="Onderwerpvanopmerking"/>
    <w:uiPriority w:val="99"/>
    <w:semiHidden/>
    <w:rsid w:val="00780041"/>
    <w:rPr>
      <w:rFonts w:asciiTheme="minorHAnsi" w:eastAsiaTheme="minorHAnsi" w:hAnsiTheme="minorHAnsi" w:cstheme="minorBidi"/>
      <w:b/>
      <w:bCs/>
      <w:lang w:val="nl-BE" w:eastAsia="nl-BE" w:bidi="nl-BE"/>
    </w:rPr>
  </w:style>
  <w:style w:type="character" w:customStyle="1" w:styleId="VoetnoottekstChar">
    <w:name w:val="Voetnoottekst Char"/>
    <w:basedOn w:val="Standaardalinea-lettertype"/>
    <w:link w:val="Voetnoottekst"/>
    <w:semiHidden/>
    <w:rsid w:val="007F0C66"/>
    <w:rPr>
      <w:lang w:val="en-GB" w:eastAsia="en-US"/>
    </w:rPr>
  </w:style>
  <w:style w:type="character" w:styleId="GevolgdeHyperlink">
    <w:name w:val="FollowedHyperlink"/>
    <w:basedOn w:val="Standaardalinea-lettertype"/>
    <w:semiHidden/>
    <w:unhideWhenUsed/>
    <w:rsid w:val="007936FB"/>
    <w:rPr>
      <w:color w:val="800080" w:themeColor="followedHyperlink"/>
      <w:u w:val="single"/>
    </w:rPr>
  </w:style>
  <w:style w:type="character" w:customStyle="1" w:styleId="Onopgelostemelding1">
    <w:name w:val="Onopgeloste melding1"/>
    <w:basedOn w:val="Standaardalinea-lettertype"/>
    <w:uiPriority w:val="99"/>
    <w:semiHidden/>
    <w:unhideWhenUsed/>
    <w:rsid w:val="007936FB"/>
    <w:rPr>
      <w:color w:val="808080"/>
      <w:shd w:val="clear" w:color="auto" w:fill="E6E6E6"/>
    </w:rPr>
  </w:style>
  <w:style w:type="character" w:styleId="Verwijzingopmerking">
    <w:name w:val="annotation reference"/>
    <w:basedOn w:val="Standaardalinea-lettertype"/>
    <w:semiHidden/>
    <w:unhideWhenUsed/>
    <w:rsid w:val="00A20FBF"/>
    <w:rPr>
      <w:sz w:val="16"/>
      <w:szCs w:val="16"/>
    </w:rPr>
  </w:style>
  <w:style w:type="paragraph" w:styleId="Titel">
    <w:name w:val="Title"/>
    <w:basedOn w:val="Standaard"/>
    <w:next w:val="Standaard"/>
    <w:link w:val="TitelChar"/>
    <w:qFormat/>
    <w:rsid w:val="004572B2"/>
    <w:pPr>
      <w:spacing w:before="240" w:after="60"/>
      <w:jc w:val="center"/>
      <w:outlineLvl w:val="0"/>
    </w:pPr>
    <w:rPr>
      <w:rFonts w:ascii="Calibri Light" w:hAnsi="Calibri Light"/>
      <w:b/>
      <w:bCs/>
      <w:kern w:val="28"/>
      <w:sz w:val="32"/>
      <w:szCs w:val="32"/>
      <w:lang w:val="fr-FR" w:eastAsia="fr-FR"/>
    </w:rPr>
  </w:style>
  <w:style w:type="character" w:customStyle="1" w:styleId="TitelChar">
    <w:name w:val="Titel Char"/>
    <w:basedOn w:val="Standaardalinea-lettertype"/>
    <w:link w:val="Titel"/>
    <w:rsid w:val="004572B2"/>
    <w:rPr>
      <w:rFonts w:ascii="Calibri Light" w:hAnsi="Calibri Light"/>
      <w:b/>
      <w:bCs/>
      <w:kern w:val="28"/>
      <w:sz w:val="32"/>
      <w:szCs w:val="32"/>
      <w:lang w:val="fr-FR" w:eastAsia="fr-FR"/>
    </w:rPr>
  </w:style>
  <w:style w:type="character" w:styleId="Onopgelostemelding">
    <w:name w:val="Unresolved Mention"/>
    <w:basedOn w:val="Standaardalinea-lettertype"/>
    <w:uiPriority w:val="99"/>
    <w:semiHidden/>
    <w:unhideWhenUsed/>
    <w:rsid w:val="00D177CA"/>
    <w:rPr>
      <w:color w:val="605E5C"/>
      <w:shd w:val="clear" w:color="auto" w:fill="E1DFDD"/>
    </w:rPr>
  </w:style>
  <w:style w:type="character" w:customStyle="1" w:styleId="LetterCar">
    <w:name w:val="Letter Car"/>
    <w:basedOn w:val="Standaardalinea-lettertype"/>
    <w:link w:val="Letter"/>
    <w:locked/>
    <w:rsid w:val="0036012E"/>
    <w:rPr>
      <w:rFonts w:ascii="Arial" w:hAnsi="Arial"/>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6383">
      <w:bodyDiv w:val="1"/>
      <w:marLeft w:val="0"/>
      <w:marRight w:val="0"/>
      <w:marTop w:val="0"/>
      <w:marBottom w:val="0"/>
      <w:divBdr>
        <w:top w:val="none" w:sz="0" w:space="0" w:color="auto"/>
        <w:left w:val="none" w:sz="0" w:space="0" w:color="auto"/>
        <w:bottom w:val="none" w:sz="0" w:space="0" w:color="auto"/>
        <w:right w:val="none" w:sz="0" w:space="0" w:color="auto"/>
      </w:divBdr>
    </w:div>
    <w:div w:id="458645843">
      <w:bodyDiv w:val="1"/>
      <w:marLeft w:val="0"/>
      <w:marRight w:val="0"/>
      <w:marTop w:val="0"/>
      <w:marBottom w:val="0"/>
      <w:divBdr>
        <w:top w:val="none" w:sz="0" w:space="0" w:color="auto"/>
        <w:left w:val="none" w:sz="0" w:space="0" w:color="auto"/>
        <w:bottom w:val="none" w:sz="0" w:space="0" w:color="auto"/>
        <w:right w:val="none" w:sz="0" w:space="0" w:color="auto"/>
      </w:divBdr>
    </w:div>
    <w:div w:id="545870731">
      <w:bodyDiv w:val="1"/>
      <w:marLeft w:val="0"/>
      <w:marRight w:val="0"/>
      <w:marTop w:val="0"/>
      <w:marBottom w:val="0"/>
      <w:divBdr>
        <w:top w:val="none" w:sz="0" w:space="0" w:color="auto"/>
        <w:left w:val="none" w:sz="0" w:space="0" w:color="auto"/>
        <w:bottom w:val="none" w:sz="0" w:space="0" w:color="auto"/>
        <w:right w:val="none" w:sz="0" w:space="0" w:color="auto"/>
      </w:divBdr>
    </w:div>
    <w:div w:id="1221361538">
      <w:bodyDiv w:val="1"/>
      <w:marLeft w:val="0"/>
      <w:marRight w:val="0"/>
      <w:marTop w:val="0"/>
      <w:marBottom w:val="0"/>
      <w:divBdr>
        <w:top w:val="none" w:sz="0" w:space="0" w:color="auto"/>
        <w:left w:val="none" w:sz="0" w:space="0" w:color="auto"/>
        <w:bottom w:val="none" w:sz="0" w:space="0" w:color="auto"/>
        <w:right w:val="none" w:sz="0" w:space="0" w:color="auto"/>
      </w:divBdr>
      <w:divsChild>
        <w:div w:id="454956898">
          <w:marLeft w:val="0"/>
          <w:marRight w:val="0"/>
          <w:marTop w:val="0"/>
          <w:marBottom w:val="270"/>
          <w:divBdr>
            <w:top w:val="none" w:sz="0" w:space="0" w:color="auto"/>
            <w:left w:val="none" w:sz="0" w:space="0" w:color="auto"/>
            <w:bottom w:val="none" w:sz="0" w:space="0" w:color="auto"/>
            <w:right w:val="none" w:sz="0" w:space="0" w:color="auto"/>
          </w:divBdr>
        </w:div>
      </w:divsChild>
    </w:div>
    <w:div w:id="1358694904">
      <w:bodyDiv w:val="1"/>
      <w:marLeft w:val="0"/>
      <w:marRight w:val="0"/>
      <w:marTop w:val="0"/>
      <w:marBottom w:val="0"/>
      <w:divBdr>
        <w:top w:val="none" w:sz="0" w:space="0" w:color="auto"/>
        <w:left w:val="none" w:sz="0" w:space="0" w:color="auto"/>
        <w:bottom w:val="none" w:sz="0" w:space="0" w:color="auto"/>
        <w:right w:val="none" w:sz="0" w:space="0" w:color="auto"/>
      </w:divBdr>
    </w:div>
    <w:div w:id="1876771168">
      <w:bodyDiv w:val="1"/>
      <w:marLeft w:val="0"/>
      <w:marRight w:val="0"/>
      <w:marTop w:val="0"/>
      <w:marBottom w:val="0"/>
      <w:divBdr>
        <w:top w:val="none" w:sz="0" w:space="0" w:color="auto"/>
        <w:left w:val="none" w:sz="0" w:space="0" w:color="auto"/>
        <w:bottom w:val="none" w:sz="0" w:space="0" w:color="auto"/>
        <w:right w:val="none" w:sz="0" w:space="0" w:color="auto"/>
      </w:divBdr>
    </w:div>
    <w:div w:id="1932395364">
      <w:bodyDiv w:val="1"/>
      <w:marLeft w:val="0"/>
      <w:marRight w:val="0"/>
      <w:marTop w:val="0"/>
      <w:marBottom w:val="0"/>
      <w:divBdr>
        <w:top w:val="none" w:sz="0" w:space="0" w:color="auto"/>
        <w:left w:val="none" w:sz="0" w:space="0" w:color="auto"/>
        <w:bottom w:val="none" w:sz="0" w:space="0" w:color="auto"/>
        <w:right w:val="none" w:sz="0" w:space="0" w:color="auto"/>
      </w:divBdr>
      <w:divsChild>
        <w:div w:id="1069352950">
          <w:marLeft w:val="0"/>
          <w:marRight w:val="0"/>
          <w:marTop w:val="300"/>
          <w:marBottom w:val="150"/>
          <w:divBdr>
            <w:top w:val="none" w:sz="0" w:space="0" w:color="auto"/>
            <w:left w:val="none" w:sz="0" w:space="0" w:color="auto"/>
            <w:bottom w:val="none" w:sz="0" w:space="0" w:color="auto"/>
            <w:right w:val="none" w:sz="0" w:space="0" w:color="auto"/>
          </w:divBdr>
          <w:divsChild>
            <w:div w:id="157026256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2011832224">
      <w:bodyDiv w:val="1"/>
      <w:marLeft w:val="0"/>
      <w:marRight w:val="0"/>
      <w:marTop w:val="0"/>
      <w:marBottom w:val="0"/>
      <w:divBdr>
        <w:top w:val="none" w:sz="0" w:space="0" w:color="auto"/>
        <w:left w:val="none" w:sz="0" w:space="0" w:color="auto"/>
        <w:bottom w:val="none" w:sz="0" w:space="0" w:color="auto"/>
        <w:right w:val="none" w:sz="0" w:space="0" w:color="auto"/>
      </w:divBdr>
    </w:div>
    <w:div w:id="21327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is.be/nl/tools-ocmw/bevoegdheidsconflic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cmw-cpas@smal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is.be/nl/tools-ocmw/coronavirus-covid-19"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vraag@mi-is.be" TargetMode="External"/><Relationship Id="rId1" Type="http://schemas.openxmlformats.org/officeDocument/2006/relationships/hyperlink" Target="http://www.mi-i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ts_Martine\Local%20Settings\Temporary%20Internet%20Files\Content.Outlook\ZEHZOURR\sjabloon%20briefhoof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4FBD83ABFD045A5BE6119F2DB1704" ma:contentTypeVersion="3" ma:contentTypeDescription="Create a new document." ma:contentTypeScope="" ma:versionID="927cbb76d95953d46a2df9a5ee9640a7">
  <xsd:schema xmlns:xsd="http://www.w3.org/2001/XMLSchema" xmlns:xs="http://www.w3.org/2001/XMLSchema" xmlns:p="http://schemas.microsoft.com/office/2006/metadata/properties" xmlns:ns2="14a4f966-aeee-4871-9105-86d73c88dffa" targetNamespace="http://schemas.microsoft.com/office/2006/metadata/properties" ma:root="true" ma:fieldsID="8e6617ab314f03d76cc8b3559b09ff82" ns2:_="">
    <xsd:import namespace="14a4f966-aeee-4871-9105-86d73c88dffa"/>
    <xsd:element name="properties">
      <xsd:complexType>
        <xsd:sequence>
          <xsd:element name="documentManagement">
            <xsd:complexType>
              <xsd:all>
                <xsd:element ref="ns2:Num_x00e9_ro_x0020_de_x0020_dossier"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f966-aeee-4871-9105-86d73c88dffa" elementFormDefault="qualified">
    <xsd:import namespace="http://schemas.microsoft.com/office/2006/documentManagement/types"/>
    <xsd:import namespace="http://schemas.microsoft.com/office/infopath/2007/PartnerControls"/>
    <xsd:element name="Num_x00e9_ro_x0020_de_x0020_dossier" ma:index="4" nillable="true" ma:displayName="Num_x00e9_ro_x0020_de_x0020_dossier" ma:internalName="Num_x00e9_ro_x0020_de_x0020_dossier" ma:readOnly="false">
      <xsd:simpleType>
        <xsd:restriction base="dms:Text">
          <xsd:maxLength value="255"/>
        </xsd:restriction>
      </xsd:simpleType>
    </xsd:element>
    <xsd:element name="test" ma:index="5" nillable="true" ma:displayName="test" ma:internalName="tes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_x00e9_ro_x0020_de_x0020_dossier xmlns="14a4f966-aeee-4871-9105-86d73c88dffa" xsi:nil="true"/>
    <test xmlns="14a4f966-aeee-4871-9105-86d73c88df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EDB5-5013-421A-950E-EF6A66437490}">
  <ds:schemaRefs>
    <ds:schemaRef ds:uri="http://schemas.microsoft.com/sharepoint/v3/contenttype/forms"/>
  </ds:schemaRefs>
</ds:datastoreItem>
</file>

<file path=customXml/itemProps2.xml><?xml version="1.0" encoding="utf-8"?>
<ds:datastoreItem xmlns:ds="http://schemas.openxmlformats.org/officeDocument/2006/customXml" ds:itemID="{DEFBFF9A-85AA-4C1E-AA36-1D2B2810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f966-aeee-4871-9105-86d73c88d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4FBE3-A9DD-4230-8047-D8A611C11163}">
  <ds:schemaRefs>
    <ds:schemaRef ds:uri="http://www.w3.org/XML/1998/namespace"/>
    <ds:schemaRef ds:uri="http://schemas.microsoft.com/office/2006/documentManagement/types"/>
    <ds:schemaRef ds:uri="http://purl.org/dc/terms/"/>
    <ds:schemaRef ds:uri="http://purl.org/dc/elements/1.1/"/>
    <ds:schemaRef ds:uri="14a4f966-aeee-4871-9105-86d73c88dffa"/>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1FF84AF-1A5C-46B6-B8D8-447129BA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briefhoofding.dotx</Template>
  <TotalTime>1</TotalTime>
  <Pages>11</Pages>
  <Words>3089</Words>
  <Characters>17451</Characters>
  <Application>Microsoft Office Word</Application>
  <DocSecurity>0</DocSecurity>
  <Lines>145</Lines>
  <Paragraphs>40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mibzfgov</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Raets_Martine</dc:creator>
  <cp:lastModifiedBy>Pool Melanie</cp:lastModifiedBy>
  <cp:revision>3</cp:revision>
  <cp:lastPrinted>2015-10-26T12:47:00Z</cp:lastPrinted>
  <dcterms:created xsi:type="dcterms:W3CDTF">2020-04-10T08:03:00Z</dcterms:created>
  <dcterms:modified xsi:type="dcterms:W3CDTF">2020-04-10T08:13:00Z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0x010100C364FBD83ABFD045A5BE6119F2DB1704</vt:lpwstr>
  </property>
  <property fmtid="{D5CDD505-2E9C-101B-9397-08002B2CF9AE}" pid="4" name="_dlc_DocIdItemGuid">
    <vt:lpwstr>0c1ceb6c-3950-46c3-b7b8-4fa2fc7d4612</vt:lpwstr>
  </property>
</Properties>
</file>